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9E5" w:rsidRDefault="003E29E5" w:rsidP="003E29E5">
      <w:pPr>
        <w:tabs>
          <w:tab w:val="left" w:pos="3686"/>
        </w:tabs>
        <w:autoSpaceDE w:val="0"/>
        <w:autoSpaceDN w:val="0"/>
        <w:adjustRightInd w:val="0"/>
        <w:spacing w:after="0" w:line="240" w:lineRule="auto"/>
        <w:rPr>
          <w:szCs w:val="24"/>
        </w:rPr>
      </w:pPr>
      <w:r>
        <w:rPr>
          <w:rFonts w:eastAsiaTheme="minorHAnsi" w:cs="Arial"/>
          <w:bCs/>
          <w:color w:val="000000"/>
          <w:szCs w:val="24"/>
          <w:lang w:bidi="ar-SA"/>
        </w:rPr>
        <w:t>The World Bank</w:t>
      </w:r>
      <w:r>
        <w:rPr>
          <w:rFonts w:eastAsiaTheme="minorHAnsi" w:cs="Arial"/>
          <w:bCs/>
          <w:color w:val="000000"/>
          <w:szCs w:val="24"/>
          <w:lang w:bidi="ar-SA"/>
        </w:rPr>
        <w:br/>
        <w:t>Washington D.C.</w:t>
      </w:r>
      <w:r>
        <w:rPr>
          <w:rFonts w:eastAsiaTheme="minorHAnsi" w:cs="Arial"/>
          <w:bCs/>
          <w:color w:val="000000"/>
          <w:szCs w:val="24"/>
          <w:lang w:bidi="ar-SA"/>
        </w:rPr>
        <w:br/>
      </w:r>
      <w:r>
        <w:rPr>
          <w:sz w:val="28"/>
          <w:szCs w:val="28"/>
        </w:rPr>
        <w:br/>
      </w:r>
      <w:r>
        <w:rPr>
          <w:szCs w:val="24"/>
        </w:rPr>
        <w:t>Global Development Horizons (GDH) 2011</w:t>
      </w:r>
      <w:r>
        <w:rPr>
          <w:szCs w:val="24"/>
        </w:rPr>
        <w:br/>
      </w:r>
      <w:r>
        <w:rPr>
          <w:rFonts w:eastAsiaTheme="minorHAnsi" w:cs="Arial"/>
          <w:szCs w:val="24"/>
          <w:lang w:bidi="ar-SA"/>
        </w:rPr>
        <w:t>Advance Edition</w:t>
      </w:r>
    </w:p>
    <w:p w:rsidR="003E29E5" w:rsidRDefault="003E29E5" w:rsidP="003E29E5">
      <w:pPr>
        <w:autoSpaceDE w:val="0"/>
        <w:autoSpaceDN w:val="0"/>
        <w:adjustRightInd w:val="0"/>
        <w:spacing w:after="0" w:line="240" w:lineRule="auto"/>
        <w:rPr>
          <w:sz w:val="20"/>
          <w:szCs w:val="20"/>
        </w:rPr>
      </w:pPr>
    </w:p>
    <w:p w:rsidR="003E29E5" w:rsidRDefault="003E29E5" w:rsidP="003E29E5">
      <w:pPr>
        <w:autoSpaceDE w:val="0"/>
        <w:autoSpaceDN w:val="0"/>
        <w:adjustRightInd w:val="0"/>
        <w:spacing w:after="0" w:line="240" w:lineRule="auto"/>
        <w:rPr>
          <w:sz w:val="36"/>
          <w:szCs w:val="36"/>
        </w:rPr>
      </w:pPr>
    </w:p>
    <w:p w:rsidR="003E29E5" w:rsidRDefault="003E29E5" w:rsidP="003E29E5">
      <w:pPr>
        <w:tabs>
          <w:tab w:val="left" w:pos="3686"/>
        </w:tabs>
        <w:autoSpaceDE w:val="0"/>
        <w:autoSpaceDN w:val="0"/>
        <w:adjustRightInd w:val="0"/>
        <w:spacing w:after="0" w:line="240" w:lineRule="auto"/>
        <w:rPr>
          <w:rFonts w:eastAsiaTheme="minorHAnsi" w:cs="Arial"/>
          <w:color w:val="000000"/>
          <w:sz w:val="36"/>
          <w:szCs w:val="36"/>
          <w:lang w:val="de-DE" w:bidi="ar-SA"/>
        </w:rPr>
      </w:pPr>
      <w:proofErr w:type="spellStart"/>
      <w:r>
        <w:rPr>
          <w:rFonts w:eastAsiaTheme="minorHAnsi" w:cs="Arial"/>
          <w:bCs/>
          <w:color w:val="000000"/>
          <w:sz w:val="36"/>
          <w:szCs w:val="36"/>
          <w:lang w:val="de-DE" w:bidi="ar-SA"/>
        </w:rPr>
        <w:t>Multipolarity</w:t>
      </w:r>
      <w:proofErr w:type="spellEnd"/>
      <w:r>
        <w:rPr>
          <w:rFonts w:eastAsiaTheme="minorHAnsi" w:cs="Arial"/>
          <w:bCs/>
          <w:color w:val="000000"/>
          <w:sz w:val="36"/>
          <w:szCs w:val="36"/>
          <w:lang w:val="de-DE" w:bidi="ar-SA"/>
        </w:rPr>
        <w:t xml:space="preserve"> - The New Global Economy</w:t>
      </w:r>
      <w:r>
        <w:rPr>
          <w:rFonts w:eastAsiaTheme="minorHAnsi" w:cs="Arial"/>
          <w:color w:val="000000"/>
          <w:sz w:val="36"/>
          <w:szCs w:val="36"/>
          <w:lang w:val="de-DE" w:bidi="ar-SA"/>
        </w:rPr>
        <w:t xml:space="preserve"> </w:t>
      </w:r>
    </w:p>
    <w:p w:rsidR="003E29E5" w:rsidRDefault="003E29E5" w:rsidP="003E29E5">
      <w:pPr>
        <w:autoSpaceDE w:val="0"/>
        <w:autoSpaceDN w:val="0"/>
        <w:adjustRightInd w:val="0"/>
        <w:spacing w:after="0" w:line="240" w:lineRule="auto"/>
        <w:rPr>
          <w:sz w:val="36"/>
          <w:szCs w:val="36"/>
          <w:lang w:val="de-DE"/>
        </w:rPr>
      </w:pPr>
    </w:p>
    <w:p w:rsidR="003E29E5" w:rsidRDefault="003E29E5" w:rsidP="003E29E5">
      <w:pPr>
        <w:autoSpaceDE w:val="0"/>
        <w:autoSpaceDN w:val="0"/>
        <w:adjustRightInd w:val="0"/>
        <w:spacing w:after="0" w:line="240" w:lineRule="auto"/>
        <w:rPr>
          <w:sz w:val="32"/>
          <w:szCs w:val="32"/>
          <w:lang w:val="de-DE"/>
        </w:rPr>
      </w:pPr>
      <w:r>
        <w:rPr>
          <w:sz w:val="32"/>
          <w:szCs w:val="32"/>
          <w:lang w:val="de-DE"/>
        </w:rPr>
        <w:t>Der rote Faden in dieser Publikation und eine Bewertung</w:t>
      </w:r>
    </w:p>
    <w:p w:rsidR="003E29E5" w:rsidRDefault="003E29E5" w:rsidP="003E29E5">
      <w:pPr>
        <w:autoSpaceDE w:val="0"/>
        <w:autoSpaceDN w:val="0"/>
        <w:adjustRightInd w:val="0"/>
        <w:spacing w:after="0" w:line="240" w:lineRule="auto"/>
        <w:rPr>
          <w:sz w:val="20"/>
          <w:szCs w:val="20"/>
          <w:lang w:val="de-DE"/>
        </w:rPr>
      </w:pPr>
    </w:p>
    <w:p w:rsidR="003E29E5" w:rsidRDefault="003E29E5" w:rsidP="003E29E5">
      <w:pPr>
        <w:tabs>
          <w:tab w:val="left" w:pos="3686"/>
        </w:tabs>
        <w:autoSpaceDE w:val="0"/>
        <w:autoSpaceDN w:val="0"/>
        <w:adjustRightInd w:val="0"/>
        <w:spacing w:after="0" w:line="240" w:lineRule="auto"/>
        <w:rPr>
          <w:rFonts w:eastAsiaTheme="minorHAnsi" w:cs="Arial"/>
          <w:bCs/>
          <w:color w:val="000000"/>
          <w:sz w:val="28"/>
          <w:szCs w:val="28"/>
          <w:lang w:val="de-DE" w:bidi="ar-SA"/>
        </w:rPr>
      </w:pPr>
    </w:p>
    <w:p w:rsidR="003E29E5" w:rsidRDefault="003E29E5" w:rsidP="003E29E5">
      <w:pPr>
        <w:tabs>
          <w:tab w:val="left" w:pos="3686"/>
        </w:tabs>
        <w:autoSpaceDE w:val="0"/>
        <w:autoSpaceDN w:val="0"/>
        <w:adjustRightInd w:val="0"/>
        <w:spacing w:after="0" w:line="240" w:lineRule="auto"/>
        <w:rPr>
          <w:rFonts w:eastAsiaTheme="minorHAnsi" w:cs="Arial"/>
          <w:bCs/>
          <w:color w:val="000000"/>
          <w:sz w:val="28"/>
          <w:szCs w:val="28"/>
          <w:lang w:val="de-DE" w:bidi="ar-SA"/>
        </w:rPr>
      </w:pPr>
    </w:p>
    <w:p w:rsidR="003E29E5" w:rsidRDefault="00D57A7F" w:rsidP="003E29E5">
      <w:pPr>
        <w:pBdr>
          <w:top w:val="single" w:sz="4" w:space="1" w:color="auto"/>
          <w:left w:val="single" w:sz="4" w:space="4" w:color="auto"/>
          <w:bottom w:val="single" w:sz="4" w:space="1" w:color="auto"/>
          <w:right w:val="single" w:sz="4" w:space="4" w:color="auto"/>
        </w:pBdr>
        <w:tabs>
          <w:tab w:val="left" w:pos="3686"/>
        </w:tabs>
        <w:autoSpaceDE w:val="0"/>
        <w:autoSpaceDN w:val="0"/>
        <w:adjustRightInd w:val="0"/>
        <w:spacing w:after="0" w:line="240" w:lineRule="auto"/>
        <w:rPr>
          <w:rFonts w:eastAsiaTheme="minorHAnsi" w:cs="Arial"/>
          <w:i/>
          <w:iCs/>
          <w:color w:val="000000"/>
          <w:szCs w:val="24"/>
          <w:lang w:val="de-DE" w:bidi="ar-SA"/>
        </w:rPr>
      </w:pPr>
      <w:r>
        <w:rPr>
          <w:rFonts w:eastAsiaTheme="minorHAnsi" w:cs="Arial"/>
          <w:i/>
          <w:color w:val="000000"/>
          <w:szCs w:val="24"/>
          <w:lang w:val="de-DE" w:bidi="ar-SA"/>
        </w:rPr>
        <w:br/>
      </w:r>
      <w:r w:rsidR="003E29E5">
        <w:rPr>
          <w:rFonts w:eastAsiaTheme="minorHAnsi" w:cs="Arial"/>
          <w:i/>
          <w:color w:val="000000"/>
          <w:szCs w:val="24"/>
          <w:lang w:val="de-DE" w:bidi="ar-SA"/>
        </w:rPr>
        <w:t>Die Weltbank hat jetzt eine neue Report-Serie aufgelegt -</w:t>
      </w:r>
      <w:r w:rsidR="003E29E5">
        <w:rPr>
          <w:rFonts w:eastAsiaTheme="minorHAnsi" w:cs="Arial"/>
          <w:i/>
          <w:color w:val="000000"/>
          <w:szCs w:val="24"/>
          <w:lang w:val="de-DE" w:bidi="ar-SA"/>
        </w:rPr>
        <w:br/>
      </w:r>
      <w:r w:rsidR="003E29E5">
        <w:rPr>
          <w:rFonts w:eastAsiaTheme="minorHAnsi" w:cs="Arial"/>
          <w:i/>
          <w:iCs/>
          <w:color w:val="000000"/>
          <w:szCs w:val="24"/>
          <w:lang w:val="de-DE" w:bidi="ar-SA"/>
        </w:rPr>
        <w:t xml:space="preserve">Global Development </w:t>
      </w:r>
      <w:proofErr w:type="spellStart"/>
      <w:r w:rsidR="003E29E5">
        <w:rPr>
          <w:rFonts w:eastAsiaTheme="minorHAnsi" w:cs="Arial"/>
          <w:i/>
          <w:iCs/>
          <w:color w:val="000000"/>
          <w:szCs w:val="24"/>
          <w:lang w:val="de-DE" w:bidi="ar-SA"/>
        </w:rPr>
        <w:t>Horizons</w:t>
      </w:r>
      <w:proofErr w:type="spellEnd"/>
      <w:r w:rsidR="003E29E5">
        <w:rPr>
          <w:rFonts w:eastAsiaTheme="minorHAnsi" w:cs="Arial"/>
          <w:i/>
          <w:iCs/>
          <w:color w:val="000000"/>
          <w:szCs w:val="24"/>
          <w:lang w:val="de-DE" w:bidi="ar-SA"/>
        </w:rPr>
        <w:t xml:space="preserve"> (GDH) 2011.</w:t>
      </w:r>
    </w:p>
    <w:p w:rsidR="003E29E5" w:rsidRDefault="003E29E5" w:rsidP="003E29E5">
      <w:pPr>
        <w:pBdr>
          <w:top w:val="single" w:sz="4" w:space="1" w:color="auto"/>
          <w:left w:val="single" w:sz="4" w:space="4" w:color="auto"/>
          <w:bottom w:val="single" w:sz="4" w:space="1" w:color="auto"/>
          <w:right w:val="single" w:sz="4" w:space="4" w:color="auto"/>
        </w:pBdr>
        <w:tabs>
          <w:tab w:val="left" w:pos="3686"/>
        </w:tabs>
        <w:autoSpaceDE w:val="0"/>
        <w:autoSpaceDN w:val="0"/>
        <w:adjustRightInd w:val="0"/>
        <w:spacing w:after="0" w:line="240" w:lineRule="auto"/>
        <w:rPr>
          <w:rFonts w:eastAsiaTheme="minorHAnsi" w:cs="Arial"/>
          <w:i/>
          <w:iCs/>
          <w:color w:val="000000"/>
          <w:szCs w:val="24"/>
          <w:lang w:val="de-DE" w:bidi="ar-SA"/>
        </w:rPr>
      </w:pPr>
    </w:p>
    <w:p w:rsidR="003E29E5" w:rsidRDefault="003E29E5" w:rsidP="003E29E5">
      <w:pPr>
        <w:pBdr>
          <w:top w:val="single" w:sz="4" w:space="1" w:color="auto"/>
          <w:left w:val="single" w:sz="4" w:space="4" w:color="auto"/>
          <w:bottom w:val="single" w:sz="4" w:space="1" w:color="auto"/>
          <w:right w:val="single" w:sz="4" w:space="4" w:color="auto"/>
        </w:pBdr>
        <w:tabs>
          <w:tab w:val="left" w:pos="3686"/>
        </w:tabs>
        <w:autoSpaceDE w:val="0"/>
        <w:autoSpaceDN w:val="0"/>
        <w:adjustRightInd w:val="0"/>
        <w:spacing w:after="0" w:line="240" w:lineRule="auto"/>
        <w:rPr>
          <w:rFonts w:eastAsiaTheme="minorHAnsi" w:cs="Arial"/>
          <w:i/>
          <w:color w:val="000000"/>
          <w:szCs w:val="24"/>
          <w:lang w:val="de-DE" w:bidi="ar-SA"/>
        </w:rPr>
      </w:pPr>
      <w:r>
        <w:rPr>
          <w:rFonts w:eastAsiaTheme="minorHAnsi" w:cs="Arial"/>
          <w:i/>
          <w:color w:val="000000"/>
          <w:szCs w:val="24"/>
          <w:lang w:val="de-DE" w:bidi="ar-SA"/>
        </w:rPr>
        <w:t xml:space="preserve">Die erste Abhandlung beschäftigt sich mit der anstehenden Änderung des Musters der Globalisierung: Einem breiten Trend zur Multipolarität in einer neuen globalen Ökonomie: </w:t>
      </w:r>
      <w:proofErr w:type="spellStart"/>
      <w:r>
        <w:rPr>
          <w:rFonts w:eastAsiaTheme="minorHAnsi" w:cs="Arial"/>
          <w:bCs/>
          <w:i/>
          <w:color w:val="000000"/>
          <w:szCs w:val="24"/>
          <w:lang w:val="de-DE" w:bidi="ar-SA"/>
        </w:rPr>
        <w:t>Multipolarity</w:t>
      </w:r>
      <w:proofErr w:type="spellEnd"/>
      <w:r>
        <w:rPr>
          <w:rFonts w:eastAsiaTheme="minorHAnsi" w:cs="Arial"/>
          <w:bCs/>
          <w:i/>
          <w:color w:val="000000"/>
          <w:szCs w:val="24"/>
          <w:lang w:val="de-DE" w:bidi="ar-SA"/>
        </w:rPr>
        <w:t xml:space="preserve"> - The New Global Economy. </w:t>
      </w:r>
    </w:p>
    <w:p w:rsidR="003E29E5" w:rsidRDefault="003E29E5" w:rsidP="003E29E5">
      <w:pPr>
        <w:pBdr>
          <w:top w:val="single" w:sz="4" w:space="1" w:color="auto"/>
          <w:left w:val="single" w:sz="4" w:space="4" w:color="auto"/>
          <w:bottom w:val="single" w:sz="4" w:space="1" w:color="auto"/>
          <w:right w:val="single" w:sz="4" w:space="4" w:color="auto"/>
        </w:pBdr>
        <w:tabs>
          <w:tab w:val="left" w:pos="3686"/>
        </w:tabs>
        <w:autoSpaceDE w:val="0"/>
        <w:autoSpaceDN w:val="0"/>
        <w:adjustRightInd w:val="0"/>
        <w:spacing w:after="0" w:line="240" w:lineRule="auto"/>
        <w:rPr>
          <w:rFonts w:eastAsiaTheme="minorHAnsi" w:cs="Arial"/>
          <w:i/>
          <w:color w:val="000000"/>
          <w:szCs w:val="24"/>
          <w:lang w:val="de-DE" w:bidi="ar-SA"/>
        </w:rPr>
      </w:pPr>
    </w:p>
    <w:p w:rsidR="003E29E5" w:rsidRDefault="003E29E5" w:rsidP="003E29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heme="minorHAnsi" w:cs="Arial"/>
          <w:i/>
          <w:iCs/>
          <w:color w:val="000000"/>
          <w:szCs w:val="24"/>
          <w:lang w:val="de-DE" w:bidi="ar-SA"/>
        </w:rPr>
      </w:pPr>
      <w:r>
        <w:rPr>
          <w:rFonts w:eastAsiaTheme="minorHAnsi" w:cs="Arial"/>
          <w:i/>
          <w:color w:val="000000"/>
          <w:szCs w:val="24"/>
          <w:lang w:val="de-DE" w:bidi="ar-SA"/>
        </w:rPr>
        <w:t>Das umfassende und mit empirischen Fakten gesättigte Papier über den Stand und die Perspektiven der Globalisierung ist Pflichtlektüre für Fachinteressierte (</w:t>
      </w:r>
      <w:r>
        <w:rPr>
          <w:rFonts w:eastAsiaTheme="minorHAnsi" w:cs="Arial"/>
          <w:i/>
          <w:iCs/>
          <w:color w:val="000000"/>
          <w:szCs w:val="24"/>
          <w:lang w:val="de-DE" w:bidi="ar-SA"/>
        </w:rPr>
        <w:t>174 S.,  Engl.).</w:t>
      </w:r>
    </w:p>
    <w:p w:rsidR="003E29E5" w:rsidRDefault="003E29E5" w:rsidP="003E29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heme="minorHAnsi" w:cs="Arial"/>
          <w:i/>
          <w:iCs/>
          <w:color w:val="000000"/>
          <w:szCs w:val="24"/>
          <w:lang w:val="de-DE" w:bidi="ar-SA"/>
        </w:rPr>
      </w:pPr>
    </w:p>
    <w:p w:rsidR="003E29E5" w:rsidRDefault="003E29E5" w:rsidP="003E29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heme="minorHAnsi" w:cs="Arial"/>
          <w:i/>
          <w:color w:val="000000"/>
          <w:szCs w:val="24"/>
          <w:lang w:val="de-DE" w:bidi="ar-SA"/>
        </w:rPr>
      </w:pPr>
      <w:r>
        <w:rPr>
          <w:rFonts w:eastAsiaTheme="minorHAnsi" w:cs="Arial"/>
          <w:i/>
          <w:iCs/>
          <w:color w:val="000000"/>
          <w:szCs w:val="24"/>
          <w:lang w:val="de-DE" w:bidi="ar-SA"/>
        </w:rPr>
        <w:t>Da seine strategische Substanz jedoch zugleich Pflichtlektüre für jedermann ist, wird der Gesamttext i</w:t>
      </w:r>
      <w:r>
        <w:rPr>
          <w:rFonts w:eastAsiaTheme="minorHAnsi" w:cs="Arial"/>
          <w:i/>
          <w:color w:val="000000"/>
          <w:szCs w:val="24"/>
          <w:lang w:val="de-DE" w:bidi="ar-SA"/>
        </w:rPr>
        <w:t xml:space="preserve">m Folgenden auf einen lesbaren Punkt gebracht. </w:t>
      </w:r>
    </w:p>
    <w:p w:rsidR="003E29E5" w:rsidRDefault="003E29E5" w:rsidP="003E29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heme="minorHAnsi" w:cs="Arial"/>
          <w:i/>
          <w:color w:val="000000"/>
          <w:szCs w:val="24"/>
          <w:lang w:val="de-DE" w:bidi="ar-SA"/>
        </w:rPr>
      </w:pPr>
      <w:r>
        <w:rPr>
          <w:rFonts w:eastAsiaTheme="minorHAnsi" w:cs="Arial"/>
          <w:i/>
          <w:color w:val="000000"/>
          <w:szCs w:val="24"/>
          <w:lang w:val="de-DE" w:bidi="ar-SA"/>
        </w:rPr>
        <w:t xml:space="preserve">Er wird demzufolge auf die wichtigsten Passagen reduziert, um den strategischen Kern herauszuarbeiten. </w:t>
      </w:r>
    </w:p>
    <w:p w:rsidR="003E29E5" w:rsidRDefault="003E29E5" w:rsidP="003E29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heme="minorHAnsi" w:cs="Arial"/>
          <w:i/>
          <w:color w:val="000000"/>
          <w:szCs w:val="24"/>
          <w:lang w:val="de-DE" w:bidi="ar-SA"/>
        </w:rPr>
      </w:pPr>
    </w:p>
    <w:p w:rsidR="003E29E5" w:rsidRDefault="003E29E5" w:rsidP="003E29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heme="minorHAnsi" w:cs="Arial"/>
          <w:i/>
          <w:iCs/>
          <w:color w:val="000000"/>
          <w:szCs w:val="24"/>
          <w:lang w:val="de-DE" w:bidi="ar-SA"/>
        </w:rPr>
      </w:pPr>
      <w:r>
        <w:rPr>
          <w:rFonts w:eastAsiaTheme="minorHAnsi" w:cs="Arial"/>
          <w:i/>
          <w:color w:val="000000"/>
          <w:szCs w:val="24"/>
          <w:lang w:val="de-DE" w:bidi="ar-SA"/>
        </w:rPr>
        <w:t>Wir konzentrieren uns bei der Erarbeitung des roten Fadens allerdings allein auf die Sichtweise der entwickelten Industrieländer und der neuen Schwellenländer (</w:t>
      </w:r>
      <w:proofErr w:type="spellStart"/>
      <w:r>
        <w:rPr>
          <w:rFonts w:eastAsiaTheme="minorHAnsi" w:cs="Arial"/>
          <w:i/>
          <w:color w:val="000000"/>
          <w:szCs w:val="24"/>
          <w:lang w:val="de-DE" w:bidi="ar-SA"/>
        </w:rPr>
        <w:t>Brazil</w:t>
      </w:r>
      <w:proofErr w:type="spellEnd"/>
      <w:r>
        <w:rPr>
          <w:rFonts w:eastAsiaTheme="minorHAnsi" w:cs="Arial"/>
          <w:i/>
          <w:color w:val="000000"/>
          <w:szCs w:val="24"/>
          <w:lang w:val="de-DE" w:bidi="ar-SA"/>
        </w:rPr>
        <w:t xml:space="preserve">, China, </w:t>
      </w:r>
      <w:proofErr w:type="spellStart"/>
      <w:r>
        <w:rPr>
          <w:rFonts w:eastAsiaTheme="minorHAnsi" w:cs="Arial"/>
          <w:i/>
          <w:color w:val="000000"/>
          <w:szCs w:val="24"/>
          <w:lang w:val="de-DE" w:bidi="ar-SA"/>
        </w:rPr>
        <w:t>India</w:t>
      </w:r>
      <w:proofErr w:type="spellEnd"/>
      <w:r>
        <w:rPr>
          <w:rFonts w:eastAsiaTheme="minorHAnsi" w:cs="Arial"/>
          <w:i/>
          <w:color w:val="000000"/>
          <w:szCs w:val="24"/>
          <w:lang w:val="de-DE" w:bidi="ar-SA"/>
        </w:rPr>
        <w:t xml:space="preserve">, </w:t>
      </w:r>
      <w:proofErr w:type="spellStart"/>
      <w:r>
        <w:rPr>
          <w:rFonts w:eastAsiaTheme="minorHAnsi" w:cs="Arial"/>
          <w:i/>
          <w:color w:val="000000"/>
          <w:szCs w:val="24"/>
          <w:lang w:val="de-DE" w:bidi="ar-SA"/>
        </w:rPr>
        <w:t>Indonesia</w:t>
      </w:r>
      <w:proofErr w:type="spellEnd"/>
      <w:r>
        <w:rPr>
          <w:rFonts w:eastAsiaTheme="minorHAnsi" w:cs="Arial"/>
          <w:i/>
          <w:color w:val="000000"/>
          <w:szCs w:val="24"/>
          <w:lang w:val="de-DE" w:bidi="ar-SA"/>
        </w:rPr>
        <w:t xml:space="preserve">, </w:t>
      </w:r>
      <w:proofErr w:type="spellStart"/>
      <w:r>
        <w:rPr>
          <w:rFonts w:eastAsiaTheme="minorHAnsi" w:cs="Arial"/>
          <w:i/>
          <w:color w:val="000000"/>
          <w:szCs w:val="24"/>
          <w:lang w:val="de-DE" w:bidi="ar-SA"/>
        </w:rPr>
        <w:t>and</w:t>
      </w:r>
      <w:proofErr w:type="spellEnd"/>
      <w:r>
        <w:rPr>
          <w:rFonts w:eastAsiaTheme="minorHAnsi" w:cs="Arial"/>
          <w:i/>
          <w:color w:val="000000"/>
          <w:szCs w:val="24"/>
          <w:lang w:val="de-DE" w:bidi="ar-SA"/>
        </w:rPr>
        <w:t xml:space="preserve"> </w:t>
      </w:r>
      <w:proofErr w:type="spellStart"/>
      <w:r>
        <w:rPr>
          <w:rFonts w:eastAsiaTheme="minorHAnsi" w:cs="Arial"/>
          <w:i/>
          <w:color w:val="000000"/>
          <w:szCs w:val="24"/>
          <w:lang w:val="de-DE" w:bidi="ar-SA"/>
        </w:rPr>
        <w:t>the</w:t>
      </w:r>
      <w:proofErr w:type="spellEnd"/>
      <w:r>
        <w:rPr>
          <w:rFonts w:eastAsiaTheme="minorHAnsi" w:cs="Arial"/>
          <w:i/>
          <w:color w:val="000000"/>
          <w:szCs w:val="24"/>
          <w:lang w:val="de-DE" w:bidi="ar-SA"/>
        </w:rPr>
        <w:t xml:space="preserve"> </w:t>
      </w:r>
      <w:proofErr w:type="spellStart"/>
      <w:r>
        <w:rPr>
          <w:rFonts w:eastAsiaTheme="minorHAnsi" w:cs="Arial"/>
          <w:i/>
          <w:color w:val="000000"/>
          <w:szCs w:val="24"/>
          <w:lang w:val="de-DE" w:bidi="ar-SA"/>
        </w:rPr>
        <w:t>Russian</w:t>
      </w:r>
      <w:proofErr w:type="spellEnd"/>
      <w:r>
        <w:rPr>
          <w:rFonts w:eastAsiaTheme="minorHAnsi" w:cs="Arial"/>
          <w:i/>
          <w:color w:val="000000"/>
          <w:szCs w:val="24"/>
          <w:lang w:val="de-DE" w:bidi="ar-SA"/>
        </w:rPr>
        <w:t xml:space="preserve"> </w:t>
      </w:r>
      <w:proofErr w:type="spellStart"/>
      <w:r>
        <w:rPr>
          <w:rFonts w:eastAsiaTheme="minorHAnsi" w:cs="Arial"/>
          <w:i/>
          <w:color w:val="000000"/>
          <w:szCs w:val="24"/>
          <w:lang w:val="de-DE" w:bidi="ar-SA"/>
        </w:rPr>
        <w:t>Federation</w:t>
      </w:r>
      <w:proofErr w:type="spellEnd"/>
      <w:r>
        <w:rPr>
          <w:rFonts w:eastAsiaTheme="minorHAnsi" w:cs="Arial"/>
          <w:i/>
          <w:color w:val="000000"/>
          <w:szCs w:val="24"/>
          <w:lang w:val="de-DE" w:bidi="ar-SA"/>
        </w:rPr>
        <w:t>). Die Weltbank behandelt natürlich in diesem ersten Report – ihrer Aufgabe entsprechend - intensiv auch die Rolle der Entwicklungsländer. Auf diese Inhalte wird hier jedoch verzichtet, weil sie jenseits des von MacroAnalyst ausg</w:t>
      </w:r>
      <w:r w:rsidR="005C3B48">
        <w:rPr>
          <w:rFonts w:eastAsiaTheme="minorHAnsi" w:cs="Arial"/>
          <w:i/>
          <w:color w:val="000000"/>
          <w:szCs w:val="24"/>
          <w:lang w:val="de-DE" w:bidi="ar-SA"/>
        </w:rPr>
        <w:t>ewählten Politik-Rahmens liegen</w:t>
      </w:r>
      <w:r>
        <w:rPr>
          <w:rFonts w:eastAsiaTheme="minorHAnsi" w:cs="Arial"/>
          <w:i/>
          <w:color w:val="000000"/>
          <w:szCs w:val="24"/>
          <w:lang w:val="de-DE" w:bidi="ar-SA"/>
        </w:rPr>
        <w:t>.</w:t>
      </w:r>
    </w:p>
    <w:p w:rsidR="003E29E5" w:rsidRDefault="003E29E5" w:rsidP="003E29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heme="minorHAnsi" w:cs="Arial"/>
          <w:i/>
          <w:color w:val="000000"/>
          <w:szCs w:val="24"/>
          <w:lang w:val="de-DE" w:bidi="ar-SA"/>
        </w:rPr>
      </w:pPr>
    </w:p>
    <w:p w:rsidR="003E29E5" w:rsidRDefault="003E29E5" w:rsidP="003E29E5">
      <w:pPr>
        <w:autoSpaceDE w:val="0"/>
        <w:autoSpaceDN w:val="0"/>
        <w:adjustRightInd w:val="0"/>
        <w:spacing w:after="0" w:line="240" w:lineRule="auto"/>
        <w:rPr>
          <w:rFonts w:eastAsiaTheme="minorHAnsi" w:cs="Arial"/>
          <w:i/>
          <w:color w:val="000000"/>
          <w:szCs w:val="24"/>
          <w:lang w:val="de-DE" w:bidi="ar-SA"/>
        </w:rPr>
      </w:pPr>
    </w:p>
    <w:p w:rsidR="003E29E5" w:rsidRDefault="003E29E5" w:rsidP="003E29E5">
      <w:pPr>
        <w:autoSpaceDE w:val="0"/>
        <w:autoSpaceDN w:val="0"/>
        <w:adjustRightInd w:val="0"/>
        <w:spacing w:after="0" w:line="240" w:lineRule="auto"/>
        <w:rPr>
          <w:rFonts w:eastAsiaTheme="minorHAnsi" w:cs="Arial"/>
          <w:i/>
          <w:color w:val="000000"/>
          <w:szCs w:val="24"/>
          <w:lang w:val="de-DE" w:bidi="ar-SA"/>
        </w:rPr>
      </w:pPr>
    </w:p>
    <w:p w:rsidR="003E29E5" w:rsidRDefault="003E29E5" w:rsidP="003E29E5">
      <w:pPr>
        <w:autoSpaceDE w:val="0"/>
        <w:autoSpaceDN w:val="0"/>
        <w:adjustRightInd w:val="0"/>
        <w:spacing w:after="0" w:line="240" w:lineRule="auto"/>
        <w:rPr>
          <w:rFonts w:eastAsiaTheme="minorHAnsi" w:cs="Arial"/>
          <w:i/>
          <w:color w:val="000000"/>
          <w:szCs w:val="24"/>
          <w:lang w:val="de-DE" w:bidi="ar-SA"/>
        </w:rPr>
      </w:pPr>
    </w:p>
    <w:p w:rsidR="003E29E5" w:rsidRDefault="003E29E5" w:rsidP="003E29E5">
      <w:pPr>
        <w:autoSpaceDE w:val="0"/>
        <w:autoSpaceDN w:val="0"/>
        <w:adjustRightInd w:val="0"/>
        <w:spacing w:after="0" w:line="240" w:lineRule="auto"/>
        <w:rPr>
          <w:sz w:val="20"/>
          <w:szCs w:val="20"/>
          <w:lang w:val="de-DE"/>
        </w:rPr>
      </w:pPr>
      <w:r>
        <w:rPr>
          <w:sz w:val="20"/>
          <w:szCs w:val="20"/>
          <w:lang w:val="de-DE"/>
        </w:rPr>
        <w:t>alle Rechte an dieser Analyse liegen bei:</w:t>
      </w:r>
    </w:p>
    <w:p w:rsidR="003E29E5" w:rsidRDefault="003E29E5" w:rsidP="003E29E5">
      <w:pPr>
        <w:autoSpaceDE w:val="0"/>
        <w:autoSpaceDN w:val="0"/>
        <w:adjustRightInd w:val="0"/>
        <w:spacing w:after="0" w:line="240" w:lineRule="auto"/>
        <w:rPr>
          <w:lang w:val="de-DE"/>
        </w:rPr>
      </w:pPr>
      <w:r>
        <w:rPr>
          <w:lang w:val="de-DE"/>
        </w:rPr>
        <w:br/>
        <w:t>Dr. Karl H. Pitz</w:t>
      </w:r>
    </w:p>
    <w:p w:rsidR="003E29E5" w:rsidRDefault="00C61B4D" w:rsidP="003E29E5">
      <w:pPr>
        <w:autoSpaceDE w:val="0"/>
        <w:autoSpaceDN w:val="0"/>
        <w:adjustRightInd w:val="0"/>
        <w:spacing w:after="0" w:line="240" w:lineRule="auto"/>
        <w:rPr>
          <w:sz w:val="20"/>
          <w:szCs w:val="20"/>
          <w:lang w:val="de-DE"/>
        </w:rPr>
      </w:pPr>
      <w:hyperlink r:id="rId6" w:history="1">
        <w:r w:rsidR="003E29E5">
          <w:rPr>
            <w:rStyle w:val="Hyperlink"/>
            <w:sz w:val="20"/>
            <w:szCs w:val="20"/>
            <w:lang w:val="de-DE"/>
          </w:rPr>
          <w:t>www.MacroAnalyst.de</w:t>
        </w:r>
      </w:hyperlink>
    </w:p>
    <w:p w:rsidR="003E29E5" w:rsidRDefault="003E29E5" w:rsidP="003E29E5">
      <w:pPr>
        <w:autoSpaceDE w:val="0"/>
        <w:autoSpaceDN w:val="0"/>
        <w:adjustRightInd w:val="0"/>
        <w:spacing w:after="0" w:line="240" w:lineRule="auto"/>
        <w:rPr>
          <w:lang w:val="de-DE"/>
        </w:rPr>
      </w:pPr>
      <w:r>
        <w:rPr>
          <w:lang w:val="de-DE"/>
        </w:rPr>
        <w:t>Frankfurt am Main                                                                         Juli 2011</w:t>
      </w:r>
    </w:p>
    <w:p w:rsidR="00236B75" w:rsidRDefault="00236B75" w:rsidP="003E29E5">
      <w:pPr>
        <w:autoSpaceDE w:val="0"/>
        <w:autoSpaceDN w:val="0"/>
        <w:adjustRightInd w:val="0"/>
        <w:spacing w:after="0" w:line="240" w:lineRule="auto"/>
        <w:rPr>
          <w:lang w:val="de-DE"/>
        </w:rPr>
      </w:pPr>
    </w:p>
    <w:p w:rsidR="00236B75" w:rsidRDefault="00236B75" w:rsidP="003E29E5">
      <w:pPr>
        <w:autoSpaceDE w:val="0"/>
        <w:autoSpaceDN w:val="0"/>
        <w:adjustRightInd w:val="0"/>
        <w:spacing w:after="0" w:line="240" w:lineRule="auto"/>
        <w:rPr>
          <w:lang w:val="de-DE"/>
        </w:rPr>
      </w:pPr>
    </w:p>
    <w:p w:rsidR="00236B75" w:rsidRDefault="00236B75" w:rsidP="003E29E5">
      <w:pPr>
        <w:autoSpaceDE w:val="0"/>
        <w:autoSpaceDN w:val="0"/>
        <w:adjustRightInd w:val="0"/>
        <w:spacing w:after="0" w:line="240" w:lineRule="auto"/>
        <w:rPr>
          <w:lang w:val="de-DE"/>
        </w:rPr>
      </w:pPr>
    </w:p>
    <w:p w:rsidR="00DF2DDB" w:rsidRDefault="00DF2DDB" w:rsidP="003E29E5">
      <w:pPr>
        <w:autoSpaceDE w:val="0"/>
        <w:autoSpaceDN w:val="0"/>
        <w:adjustRightInd w:val="0"/>
        <w:spacing w:after="0" w:line="240" w:lineRule="auto"/>
        <w:rPr>
          <w:lang w:val="de-DE"/>
        </w:rPr>
      </w:pPr>
    </w:p>
    <w:p w:rsidR="003E29E5" w:rsidRDefault="003E29E5" w:rsidP="003E29E5">
      <w:pPr>
        <w:autoSpaceDE w:val="0"/>
        <w:autoSpaceDN w:val="0"/>
        <w:adjustRightInd w:val="0"/>
        <w:spacing w:after="0" w:line="240" w:lineRule="auto"/>
        <w:rPr>
          <w:rFonts w:eastAsiaTheme="minorHAnsi" w:cs="Arial"/>
          <w:color w:val="000000"/>
          <w:sz w:val="28"/>
          <w:szCs w:val="28"/>
          <w:lang w:val="de-DE" w:bidi="ar-SA"/>
        </w:rPr>
      </w:pPr>
      <w:r>
        <w:rPr>
          <w:rFonts w:eastAsiaTheme="minorHAnsi" w:cs="Arial"/>
          <w:color w:val="000000"/>
          <w:sz w:val="28"/>
          <w:szCs w:val="28"/>
          <w:lang w:val="de-DE" w:bidi="ar-SA"/>
        </w:rPr>
        <w:lastRenderedPageBreak/>
        <w:t xml:space="preserve">I.  Der rote Faden der Weltbank-Analyse: Der strategische Kern </w:t>
      </w:r>
    </w:p>
    <w:p w:rsidR="003E29E5" w:rsidRDefault="003E29E5" w:rsidP="003E29E5">
      <w:pPr>
        <w:autoSpaceDE w:val="0"/>
        <w:autoSpaceDN w:val="0"/>
        <w:adjustRightInd w:val="0"/>
        <w:spacing w:after="0" w:line="240" w:lineRule="auto"/>
        <w:rPr>
          <w:rFonts w:eastAsiaTheme="minorHAnsi" w:cs="Arial"/>
          <w:color w:val="000000"/>
          <w:sz w:val="28"/>
          <w:szCs w:val="28"/>
          <w:lang w:val="de-DE" w:bidi="ar-SA"/>
        </w:rPr>
      </w:pPr>
    </w:p>
    <w:p w:rsidR="003E29E5" w:rsidRDefault="003E29E5" w:rsidP="003E29E5">
      <w:pPr>
        <w:autoSpaceDE w:val="0"/>
        <w:autoSpaceDN w:val="0"/>
        <w:adjustRightInd w:val="0"/>
        <w:spacing w:after="0" w:line="240" w:lineRule="auto"/>
        <w:rPr>
          <w:rFonts w:eastAsiaTheme="minorHAnsi" w:cs="Arial"/>
          <w:b/>
          <w:color w:val="000000"/>
          <w:szCs w:val="24"/>
          <w:lang w:val="de-DE" w:bidi="ar-SA"/>
        </w:rPr>
      </w:pPr>
      <w:r>
        <w:rPr>
          <w:rFonts w:eastAsiaTheme="minorHAnsi" w:cs="Arial"/>
          <w:b/>
          <w:color w:val="000000"/>
          <w:szCs w:val="24"/>
          <w:lang w:val="de-DE" w:bidi="ar-SA"/>
        </w:rPr>
        <w:t>1. Die Entwicklung von Globalisierung und Machtblöcken</w:t>
      </w:r>
    </w:p>
    <w:p w:rsidR="003E29E5" w:rsidRDefault="003E29E5" w:rsidP="003E29E5">
      <w:pPr>
        <w:autoSpaceDE w:val="0"/>
        <w:autoSpaceDN w:val="0"/>
        <w:adjustRightInd w:val="0"/>
        <w:spacing w:after="0" w:line="240" w:lineRule="auto"/>
        <w:rPr>
          <w:rFonts w:eastAsiaTheme="minorHAnsi" w:cs="Arial"/>
          <w:color w:val="000000"/>
          <w:szCs w:val="24"/>
          <w:lang w:val="de-DE" w:bidi="ar-SA"/>
        </w:rPr>
      </w:pPr>
    </w:p>
    <w:p w:rsidR="003E29E5" w:rsidRDefault="003E29E5" w:rsidP="003E29E5">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 xml:space="preserve">Aufstieg und Fall von Mächten gehen seit je mit der Globalisierung einher. Macht hat sich dabei immer auf eine unterschiedliche Anzahl von Machtpolen konzentriert.   </w:t>
      </w:r>
    </w:p>
    <w:p w:rsidR="003E29E5" w:rsidRDefault="003E29E5" w:rsidP="003E29E5">
      <w:pPr>
        <w:autoSpaceDE w:val="0"/>
        <w:autoSpaceDN w:val="0"/>
        <w:adjustRightInd w:val="0"/>
        <w:spacing w:after="0" w:line="240" w:lineRule="auto"/>
        <w:rPr>
          <w:rFonts w:eastAsiaTheme="minorHAnsi" w:cs="Arial"/>
          <w:color w:val="000000"/>
          <w:szCs w:val="24"/>
          <w:lang w:val="de-DE" w:bidi="ar-SA"/>
        </w:rPr>
      </w:pPr>
    </w:p>
    <w:p w:rsidR="003E29E5" w:rsidRDefault="003E29E5" w:rsidP="003E29E5">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 xml:space="preserve">In der ersten Hälfte des zweiten </w:t>
      </w:r>
      <w:proofErr w:type="spellStart"/>
      <w:r>
        <w:rPr>
          <w:rFonts w:eastAsiaTheme="minorHAnsi" w:cs="Arial"/>
          <w:color w:val="000000"/>
          <w:szCs w:val="24"/>
          <w:lang w:val="de-DE" w:bidi="ar-SA"/>
        </w:rPr>
        <w:t>Milleniums</w:t>
      </w:r>
      <w:proofErr w:type="spellEnd"/>
      <w:r>
        <w:rPr>
          <w:rFonts w:eastAsiaTheme="minorHAnsi" w:cs="Arial"/>
          <w:color w:val="000000"/>
          <w:szCs w:val="24"/>
          <w:lang w:val="de-DE" w:bidi="ar-SA"/>
        </w:rPr>
        <w:t xml:space="preserve"> waren China und Indien die beiden dominierenden Wachstumspole in der Welt. Die industrielle Revolution brachte dann die westeuropäischen Industrieländer an die Spitze. Der II. Weltkrieg ließ zwei Machtzentren übrig, die USA und die Sowjetunion. Nach dem Zerfall der UdSSR waren dann die USA die dominierende Macht in der globalen Ökonomie, wobei auch Deutschland und Japan eine führende Rolle einnahmen.   </w:t>
      </w:r>
    </w:p>
    <w:p w:rsidR="003E29E5" w:rsidRDefault="003E29E5" w:rsidP="003E29E5">
      <w:pPr>
        <w:autoSpaceDE w:val="0"/>
        <w:autoSpaceDN w:val="0"/>
        <w:adjustRightInd w:val="0"/>
        <w:spacing w:after="0" w:line="240" w:lineRule="auto"/>
        <w:rPr>
          <w:rFonts w:eastAsiaTheme="minorHAnsi" w:cs="Arial"/>
          <w:color w:val="000000"/>
          <w:szCs w:val="24"/>
          <w:lang w:val="de-DE" w:bidi="ar-SA"/>
        </w:rPr>
      </w:pPr>
    </w:p>
    <w:p w:rsidR="003E29E5" w:rsidRDefault="003E29E5" w:rsidP="003E29E5">
      <w:pPr>
        <w:autoSpaceDE w:val="0"/>
        <w:autoSpaceDN w:val="0"/>
        <w:adjustRightInd w:val="0"/>
        <w:spacing w:after="0" w:line="240" w:lineRule="auto"/>
        <w:rPr>
          <w:rFonts w:eastAsiaTheme="minorHAnsi" w:cs="Arial"/>
          <w:color w:val="000000"/>
          <w:sz w:val="28"/>
          <w:szCs w:val="28"/>
          <w:lang w:val="de-DE" w:bidi="ar-SA"/>
        </w:rPr>
      </w:pPr>
      <w:r>
        <w:rPr>
          <w:rFonts w:eastAsiaTheme="minorHAnsi" w:cs="Arial"/>
          <w:color w:val="000000"/>
          <w:szCs w:val="24"/>
          <w:lang w:val="de-DE" w:bidi="ar-SA"/>
        </w:rPr>
        <w:t>In den letzten beiden Dekaden hat nun die Welt erlebt, wie sich die globale Ökonomie einer weiteren wesentlichen Transformation unterzieht.</w:t>
      </w:r>
      <w:r>
        <w:rPr>
          <w:rFonts w:eastAsiaTheme="minorHAnsi" w:cs="Arial"/>
          <w:color w:val="000000"/>
          <w:sz w:val="28"/>
          <w:szCs w:val="28"/>
          <w:lang w:val="de-DE" w:bidi="ar-SA"/>
        </w:rPr>
        <w:t xml:space="preserve"> </w:t>
      </w:r>
      <w:r>
        <w:rPr>
          <w:rFonts w:eastAsiaTheme="minorHAnsi" w:cs="Arial"/>
          <w:color w:val="000000"/>
          <w:szCs w:val="24"/>
          <w:lang w:val="de-DE" w:bidi="ar-SA"/>
        </w:rPr>
        <w:t xml:space="preserve">Die Schwellenländer wuchsen nämlich zu einer Macht bei weltweiter Produktion, Handel und Finanzen heran. Schwellenländer und Entwicklungsländer halten inzwischen zwei Drittel der amtlichen Devisenreserven der Welt. </w:t>
      </w:r>
    </w:p>
    <w:p w:rsidR="003E29E5" w:rsidRDefault="003E29E5" w:rsidP="003E29E5">
      <w:pPr>
        <w:autoSpaceDE w:val="0"/>
        <w:autoSpaceDN w:val="0"/>
        <w:adjustRightInd w:val="0"/>
        <w:spacing w:after="0" w:line="240" w:lineRule="auto"/>
        <w:rPr>
          <w:rFonts w:eastAsiaTheme="minorHAnsi" w:cs="Arial"/>
          <w:color w:val="000000"/>
          <w:sz w:val="28"/>
          <w:szCs w:val="28"/>
          <w:lang w:val="de-DE" w:bidi="ar-SA"/>
        </w:rPr>
      </w:pPr>
    </w:p>
    <w:p w:rsidR="003E29E5" w:rsidRDefault="003E29E5" w:rsidP="003E29E5">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Nie seit dem Ende der 60er Jahre war der wirtschaftliche Einfluss so verteilt wie jetzt. Das wird nun Änderungen herbeiführen.</w:t>
      </w:r>
    </w:p>
    <w:p w:rsidR="003E29E5" w:rsidRDefault="003E29E5" w:rsidP="003E29E5">
      <w:pPr>
        <w:autoSpaceDE w:val="0"/>
        <w:autoSpaceDN w:val="0"/>
        <w:adjustRightInd w:val="0"/>
        <w:spacing w:after="0" w:line="240" w:lineRule="auto"/>
        <w:rPr>
          <w:rFonts w:eastAsiaTheme="minorHAnsi" w:cs="Arial"/>
          <w:color w:val="000000"/>
          <w:sz w:val="28"/>
          <w:szCs w:val="28"/>
          <w:lang w:val="de-DE" w:bidi="ar-SA"/>
        </w:rPr>
      </w:pPr>
      <w:r>
        <w:rPr>
          <w:rFonts w:eastAsiaTheme="minorHAnsi" w:cs="Arial"/>
          <w:color w:val="000000"/>
          <w:szCs w:val="24"/>
          <w:lang w:val="de-DE" w:bidi="ar-SA"/>
        </w:rPr>
        <w:t>Innerhalb der nächsten beiden Dekaden wird der Aufstieg der Schwellenländer  unweigerlich durchgreifende  Auswirkungen auf die globale ökonomische und geopolitische Landschaft haben – genau so, wie das wesentliche Transformationen  schon in der Vergangenheit bewirkt haben. Das globale Wirtschaftswachstum wird immer stärker von den Schwellenländern generiert werden.</w:t>
      </w:r>
    </w:p>
    <w:p w:rsidR="003E29E5" w:rsidRDefault="003E29E5" w:rsidP="003E29E5">
      <w:pPr>
        <w:autoSpaceDE w:val="0"/>
        <w:autoSpaceDN w:val="0"/>
        <w:adjustRightInd w:val="0"/>
        <w:spacing w:after="0" w:line="240" w:lineRule="auto"/>
        <w:rPr>
          <w:rFonts w:eastAsiaTheme="minorHAnsi" w:cs="Arial"/>
          <w:color w:val="000000"/>
          <w:szCs w:val="24"/>
          <w:lang w:val="de-DE" w:bidi="ar-SA"/>
        </w:rPr>
      </w:pPr>
    </w:p>
    <w:p w:rsidR="003E29E5" w:rsidRDefault="003E29E5" w:rsidP="003E29E5">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 xml:space="preserve">Die wachsende Schlagkraft der Schwellenländer pflastert den Weg für eine Weltwirtschaft mit multipolarem Charakter. </w:t>
      </w:r>
    </w:p>
    <w:p w:rsidR="003E29E5" w:rsidRDefault="003E29E5" w:rsidP="003E29E5">
      <w:pPr>
        <w:autoSpaceDE w:val="0"/>
        <w:autoSpaceDN w:val="0"/>
        <w:adjustRightInd w:val="0"/>
        <w:spacing w:after="0" w:line="240" w:lineRule="auto"/>
        <w:rPr>
          <w:rFonts w:eastAsiaTheme="minorHAnsi" w:cs="Arial"/>
          <w:color w:val="000000"/>
          <w:szCs w:val="24"/>
          <w:lang w:val="de-DE" w:bidi="ar-SA"/>
        </w:rPr>
      </w:pPr>
    </w:p>
    <w:p w:rsidR="003E29E5" w:rsidRDefault="003E29E5" w:rsidP="003E29E5">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 xml:space="preserve">Kein einzelnes Land wird mehr die globale ökonomische Szene dominieren. </w:t>
      </w:r>
    </w:p>
    <w:p w:rsidR="003E29E5" w:rsidRDefault="003E29E5" w:rsidP="003E29E5">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 xml:space="preserve">Die Wachstumszentren werden sich quer über die entwickelten und die Schwellenländer erstrecken. </w:t>
      </w:r>
    </w:p>
    <w:p w:rsidR="003E29E5" w:rsidRDefault="003E29E5" w:rsidP="003E29E5">
      <w:pPr>
        <w:autoSpaceDE w:val="0"/>
        <w:autoSpaceDN w:val="0"/>
        <w:adjustRightInd w:val="0"/>
        <w:spacing w:after="0" w:line="240" w:lineRule="auto"/>
        <w:rPr>
          <w:rFonts w:eastAsiaTheme="minorHAnsi" w:cs="Arial"/>
          <w:color w:val="000000"/>
          <w:szCs w:val="24"/>
          <w:lang w:val="de-DE" w:bidi="ar-SA"/>
        </w:rPr>
      </w:pPr>
    </w:p>
    <w:p w:rsidR="003E29E5" w:rsidRDefault="003E29E5" w:rsidP="003E29E5">
      <w:pPr>
        <w:autoSpaceDE w:val="0"/>
        <w:autoSpaceDN w:val="0"/>
        <w:adjustRightInd w:val="0"/>
        <w:spacing w:after="0" w:line="240" w:lineRule="auto"/>
        <w:rPr>
          <w:rFonts w:eastAsiaTheme="minorHAnsi" w:cs="Arial"/>
          <w:color w:val="000000"/>
          <w:sz w:val="28"/>
          <w:szCs w:val="28"/>
          <w:lang w:val="de-DE" w:bidi="ar-SA"/>
        </w:rPr>
      </w:pPr>
      <w:r>
        <w:rPr>
          <w:rFonts w:eastAsiaTheme="minorHAnsi" w:cs="Arial"/>
          <w:color w:val="000000"/>
          <w:szCs w:val="24"/>
          <w:lang w:val="de-DE" w:bidi="ar-SA"/>
        </w:rPr>
        <w:t>Diese neue globale Ökonomie ist es, die die multipolare Welt kennzeichnet.</w:t>
      </w:r>
    </w:p>
    <w:p w:rsidR="003E29E5" w:rsidRDefault="003E29E5" w:rsidP="003E29E5">
      <w:pPr>
        <w:autoSpaceDE w:val="0"/>
        <w:autoSpaceDN w:val="0"/>
        <w:adjustRightInd w:val="0"/>
        <w:spacing w:after="0" w:line="240" w:lineRule="auto"/>
        <w:rPr>
          <w:rFonts w:eastAsiaTheme="minorHAnsi" w:cs="Arial"/>
          <w:color w:val="000000"/>
          <w:sz w:val="28"/>
          <w:szCs w:val="28"/>
          <w:lang w:val="de-DE" w:bidi="ar-SA"/>
        </w:rPr>
      </w:pPr>
    </w:p>
    <w:p w:rsidR="003E29E5" w:rsidRDefault="003E29E5" w:rsidP="003E29E5">
      <w:pPr>
        <w:autoSpaceDE w:val="0"/>
        <w:autoSpaceDN w:val="0"/>
        <w:adjustRightInd w:val="0"/>
        <w:spacing w:after="0" w:line="240" w:lineRule="auto"/>
        <w:rPr>
          <w:rFonts w:eastAsiaTheme="minorHAnsi" w:cs="Arial"/>
          <w:b/>
          <w:color w:val="000000"/>
          <w:szCs w:val="24"/>
          <w:lang w:val="de-DE" w:bidi="ar-SA"/>
        </w:rPr>
      </w:pPr>
      <w:r>
        <w:rPr>
          <w:rFonts w:eastAsiaTheme="minorHAnsi" w:cs="Arial"/>
          <w:b/>
          <w:color w:val="000000"/>
          <w:szCs w:val="24"/>
          <w:lang w:val="de-DE" w:bidi="ar-SA"/>
        </w:rPr>
        <w:t>2. „Multipolarität“ - wie grenzt die Weltbank sie ab?</w:t>
      </w:r>
    </w:p>
    <w:p w:rsidR="003E29E5" w:rsidRDefault="003E29E5" w:rsidP="003E29E5">
      <w:pPr>
        <w:autoSpaceDE w:val="0"/>
        <w:autoSpaceDN w:val="0"/>
        <w:adjustRightInd w:val="0"/>
        <w:spacing w:after="0" w:line="240" w:lineRule="auto"/>
        <w:rPr>
          <w:rFonts w:eastAsiaTheme="minorHAnsi" w:cs="Arial"/>
          <w:i/>
          <w:color w:val="000000"/>
          <w:szCs w:val="24"/>
          <w:lang w:val="de-DE" w:bidi="ar-SA"/>
        </w:rPr>
      </w:pPr>
    </w:p>
    <w:p w:rsidR="003E29E5" w:rsidRDefault="003E29E5" w:rsidP="003E29E5">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 xml:space="preserve">„Multipolarität“ ist – je nachdem, welches Feld der internationalen Beziehungen zur Debatte steht - unterschiedlich abzugrenzen.  </w:t>
      </w:r>
    </w:p>
    <w:p w:rsidR="003E29E5" w:rsidRDefault="003E29E5" w:rsidP="003E29E5">
      <w:pPr>
        <w:autoSpaceDE w:val="0"/>
        <w:autoSpaceDN w:val="0"/>
        <w:adjustRightInd w:val="0"/>
        <w:spacing w:after="0" w:line="240" w:lineRule="auto"/>
        <w:rPr>
          <w:rFonts w:eastAsiaTheme="minorHAnsi" w:cs="Arial"/>
          <w:color w:val="000000"/>
          <w:szCs w:val="24"/>
          <w:lang w:val="de-DE" w:bidi="ar-SA"/>
        </w:rPr>
      </w:pPr>
    </w:p>
    <w:p w:rsidR="003E29E5" w:rsidRDefault="003E29E5" w:rsidP="003E29E5">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In der internationalen Politik wird darunter eine nicht-polare Welt verstanden, in der kein einzelnes Zentrum mehr dominiert.</w:t>
      </w:r>
    </w:p>
    <w:p w:rsidR="003E29E5" w:rsidRDefault="003E29E5" w:rsidP="003E29E5">
      <w:pPr>
        <w:autoSpaceDE w:val="0"/>
        <w:autoSpaceDN w:val="0"/>
        <w:adjustRightInd w:val="0"/>
        <w:spacing w:after="0" w:line="240" w:lineRule="auto"/>
        <w:rPr>
          <w:rFonts w:eastAsiaTheme="minorHAnsi" w:cs="Arial"/>
          <w:color w:val="000000"/>
          <w:szCs w:val="24"/>
          <w:lang w:val="de-DE" w:bidi="ar-SA"/>
        </w:rPr>
      </w:pPr>
    </w:p>
    <w:p w:rsidR="003E29E5" w:rsidRDefault="003E29E5" w:rsidP="003E29E5">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Im Zusammenhang mit den internationalen Wirtschaftsbeziehungen bedeutet  Multipolarität, dass es mehr als zwei dominante Wachstumspole (bipolare Struktur) gibt.</w:t>
      </w:r>
    </w:p>
    <w:p w:rsidR="003E29E5" w:rsidRDefault="003E29E5" w:rsidP="003E29E5">
      <w:pPr>
        <w:autoSpaceDE w:val="0"/>
        <w:autoSpaceDN w:val="0"/>
        <w:adjustRightInd w:val="0"/>
        <w:spacing w:after="0" w:line="240" w:lineRule="auto"/>
        <w:rPr>
          <w:rFonts w:eastAsiaTheme="minorHAnsi" w:cs="Arial"/>
          <w:color w:val="000000"/>
          <w:szCs w:val="24"/>
          <w:lang w:val="de-DE" w:bidi="ar-SA"/>
        </w:rPr>
      </w:pPr>
    </w:p>
    <w:p w:rsidR="003E29E5" w:rsidRDefault="003E29E5" w:rsidP="003E29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heme="minorHAnsi" w:cs="Arial"/>
          <w:color w:val="000000"/>
          <w:sz w:val="22"/>
          <w:lang w:val="de-DE" w:bidi="ar-SA"/>
        </w:rPr>
      </w:pPr>
      <w:r>
        <w:rPr>
          <w:rFonts w:eastAsiaTheme="minorHAnsi" w:cs="Arial"/>
          <w:color w:val="000000"/>
          <w:sz w:val="28"/>
          <w:szCs w:val="28"/>
          <w:lang w:val="de-DE" w:bidi="ar-SA"/>
        </w:rPr>
        <w:lastRenderedPageBreak/>
        <w:br/>
        <w:t>Globale Wachstumspole</w:t>
      </w:r>
      <w:r>
        <w:rPr>
          <w:rFonts w:eastAsiaTheme="minorHAnsi" w:cs="Arial"/>
          <w:color w:val="000000"/>
          <w:szCs w:val="24"/>
          <w:lang w:val="de-DE" w:bidi="ar-SA"/>
        </w:rPr>
        <w:t xml:space="preserve"> </w:t>
      </w:r>
      <w:r>
        <w:rPr>
          <w:rFonts w:eastAsiaTheme="minorHAnsi" w:cs="Arial"/>
          <w:color w:val="000000"/>
          <w:szCs w:val="24"/>
          <w:lang w:val="de-DE" w:bidi="ar-SA"/>
        </w:rPr>
        <w:br/>
      </w:r>
      <w:r>
        <w:rPr>
          <w:rFonts w:eastAsiaTheme="minorHAnsi" w:cs="Arial"/>
          <w:color w:val="000000"/>
          <w:sz w:val="22"/>
          <w:lang w:val="de-DE" w:bidi="ar-SA"/>
        </w:rPr>
        <w:t>werden von der Weltbank folgendermaßen definiert:</w:t>
      </w:r>
      <w:r>
        <w:rPr>
          <w:rFonts w:eastAsiaTheme="minorHAnsi" w:cs="Arial"/>
          <w:color w:val="000000"/>
          <w:sz w:val="22"/>
          <w:lang w:val="de-DE" w:bidi="ar-SA"/>
        </w:rPr>
        <w:br/>
      </w:r>
    </w:p>
    <w:p w:rsidR="003E29E5" w:rsidRDefault="003E29E5" w:rsidP="003E29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heme="minorHAnsi" w:cs="Arial"/>
          <w:color w:val="000000"/>
          <w:sz w:val="22"/>
          <w:lang w:val="de-DE" w:bidi="ar-SA"/>
        </w:rPr>
      </w:pPr>
      <w:r>
        <w:rPr>
          <w:rFonts w:eastAsiaTheme="minorHAnsi" w:cs="Arial"/>
          <w:color w:val="000000"/>
          <w:sz w:val="22"/>
          <w:lang w:val="de-DE" w:bidi="ar-SA"/>
        </w:rPr>
        <w:t xml:space="preserve">Ein „global </w:t>
      </w:r>
      <w:proofErr w:type="spellStart"/>
      <w:r>
        <w:rPr>
          <w:rFonts w:eastAsiaTheme="minorHAnsi" w:cs="Arial"/>
          <w:color w:val="000000"/>
          <w:sz w:val="22"/>
          <w:lang w:val="de-DE" w:bidi="ar-SA"/>
        </w:rPr>
        <w:t>growth</w:t>
      </w:r>
      <w:proofErr w:type="spellEnd"/>
      <w:r>
        <w:rPr>
          <w:rFonts w:eastAsiaTheme="minorHAnsi" w:cs="Arial"/>
          <w:color w:val="000000"/>
          <w:sz w:val="22"/>
          <w:lang w:val="de-DE" w:bidi="ar-SA"/>
        </w:rPr>
        <w:t xml:space="preserve"> pole“ ist eine Ökonomie, in der so viel Wachstum konzentriert ist, dass auch das Wachstum in anderen Ökonomien dadurch angetrieben wird. Daraus resultiert </w:t>
      </w:r>
    </w:p>
    <w:p w:rsidR="003E29E5" w:rsidRDefault="003E29E5" w:rsidP="003E29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heme="minorHAnsi" w:cs="Arial"/>
          <w:color w:val="000000"/>
          <w:sz w:val="22"/>
          <w:lang w:val="de-DE" w:bidi="ar-SA"/>
        </w:rPr>
      </w:pPr>
      <w:r>
        <w:rPr>
          <w:rFonts w:eastAsiaTheme="minorHAnsi" w:cs="Arial"/>
          <w:color w:val="000000"/>
          <w:sz w:val="22"/>
          <w:lang w:val="de-DE" w:bidi="ar-SA"/>
        </w:rPr>
        <w:t xml:space="preserve">also ein Effekt auf das gesamte weltwirtschaftliche Wachstum. </w:t>
      </w:r>
      <w:r>
        <w:rPr>
          <w:rFonts w:eastAsiaTheme="minorHAnsi" w:cs="Arial"/>
          <w:color w:val="000000"/>
          <w:sz w:val="18"/>
          <w:szCs w:val="18"/>
          <w:lang w:val="de-DE" w:bidi="ar-SA"/>
        </w:rPr>
        <w:br/>
      </w:r>
    </w:p>
    <w:p w:rsidR="003E29E5" w:rsidRDefault="003E29E5" w:rsidP="003E29E5">
      <w:pPr>
        <w:autoSpaceDE w:val="0"/>
        <w:autoSpaceDN w:val="0"/>
        <w:adjustRightInd w:val="0"/>
        <w:spacing w:after="0" w:line="240" w:lineRule="auto"/>
        <w:rPr>
          <w:rFonts w:eastAsiaTheme="minorHAnsi" w:cs="Arial"/>
          <w:color w:val="000000"/>
          <w:szCs w:val="24"/>
          <w:lang w:val="de-DE" w:bidi="ar-SA"/>
        </w:rPr>
      </w:pPr>
    </w:p>
    <w:p w:rsidR="003E29E5" w:rsidRDefault="003E29E5" w:rsidP="003E29E5">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 xml:space="preserve">Multipolarität, so abgegrenzt, hat es phasenweise also bereits früher in der Globalisierung gegeben. </w:t>
      </w:r>
    </w:p>
    <w:p w:rsidR="003E29E5" w:rsidRDefault="003E29E5" w:rsidP="003E29E5">
      <w:pPr>
        <w:autoSpaceDE w:val="0"/>
        <w:autoSpaceDN w:val="0"/>
        <w:adjustRightInd w:val="0"/>
        <w:spacing w:after="0" w:line="240" w:lineRule="auto"/>
        <w:rPr>
          <w:rFonts w:eastAsiaTheme="minorHAnsi" w:cs="Arial"/>
          <w:color w:val="000000"/>
          <w:szCs w:val="24"/>
          <w:lang w:val="de-DE" w:bidi="ar-SA"/>
        </w:rPr>
      </w:pPr>
    </w:p>
    <w:p w:rsidR="003E29E5" w:rsidRDefault="003E29E5" w:rsidP="003E29E5">
      <w:pPr>
        <w:autoSpaceDE w:val="0"/>
        <w:autoSpaceDN w:val="0"/>
        <w:adjustRightInd w:val="0"/>
        <w:spacing w:after="0" w:line="240" w:lineRule="auto"/>
        <w:rPr>
          <w:rFonts w:eastAsiaTheme="minorHAnsi" w:cs="Arial"/>
          <w:b/>
          <w:color w:val="000000"/>
          <w:szCs w:val="24"/>
          <w:lang w:val="de-DE" w:bidi="ar-SA"/>
        </w:rPr>
      </w:pPr>
      <w:r>
        <w:rPr>
          <w:rFonts w:eastAsiaTheme="minorHAnsi" w:cs="Arial"/>
          <w:b/>
          <w:color w:val="000000"/>
          <w:szCs w:val="24"/>
          <w:lang w:val="de-DE" w:bidi="ar-SA"/>
        </w:rPr>
        <w:t>3. Multipolarität wirft die Frage nach neuem internationalen Management auf</w:t>
      </w:r>
    </w:p>
    <w:p w:rsidR="003E29E5" w:rsidRDefault="003E29E5" w:rsidP="003E29E5">
      <w:pPr>
        <w:autoSpaceDE w:val="0"/>
        <w:autoSpaceDN w:val="0"/>
        <w:adjustRightInd w:val="0"/>
        <w:spacing w:after="0" w:line="240" w:lineRule="auto"/>
        <w:rPr>
          <w:rFonts w:eastAsiaTheme="minorHAnsi" w:cs="Arial"/>
          <w:color w:val="000000"/>
          <w:szCs w:val="24"/>
          <w:lang w:val="de-DE" w:bidi="ar-SA"/>
        </w:rPr>
      </w:pPr>
    </w:p>
    <w:p w:rsidR="003E29E5" w:rsidRDefault="003E29E5" w:rsidP="003E29E5">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In den kommenden Dekaden wird das globale Wirtschaftswachstum immer stärker von den Schwellenländern generiert. Die Wachstumszentren werden sich quer sowohl über die entwickelten als aber auch die Schwellenländer erstrecken. Diese neue globale Ökonomie macht den Kern der künftigen multipolaren Welt aus.</w:t>
      </w:r>
    </w:p>
    <w:p w:rsidR="003E29E5" w:rsidRDefault="003E29E5" w:rsidP="003E29E5">
      <w:pPr>
        <w:autoSpaceDE w:val="0"/>
        <w:autoSpaceDN w:val="0"/>
        <w:adjustRightInd w:val="0"/>
        <w:spacing w:after="0" w:line="240" w:lineRule="auto"/>
        <w:rPr>
          <w:rFonts w:eastAsiaTheme="minorHAnsi" w:cs="Arial"/>
          <w:color w:val="000000"/>
          <w:szCs w:val="24"/>
          <w:lang w:val="de-DE" w:bidi="ar-SA"/>
        </w:rPr>
      </w:pPr>
    </w:p>
    <w:p w:rsidR="003E29E5" w:rsidRDefault="003E29E5" w:rsidP="003E29E5">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 xml:space="preserve">In den von der Weltbank ins Auge gefassten </w:t>
      </w:r>
      <w:r>
        <w:rPr>
          <w:rFonts w:eastAsiaTheme="minorHAnsi" w:cs="Arial"/>
          <w:i/>
          <w:iCs/>
          <w:color w:val="000000"/>
          <w:szCs w:val="24"/>
          <w:lang w:val="de-DE" w:bidi="ar-SA"/>
        </w:rPr>
        <w:t xml:space="preserve">Global Development </w:t>
      </w:r>
      <w:proofErr w:type="spellStart"/>
      <w:r>
        <w:rPr>
          <w:rFonts w:eastAsiaTheme="minorHAnsi" w:cs="Arial"/>
          <w:i/>
          <w:iCs/>
          <w:color w:val="000000"/>
          <w:szCs w:val="24"/>
          <w:lang w:val="de-DE" w:bidi="ar-SA"/>
        </w:rPr>
        <w:t>Horizons</w:t>
      </w:r>
      <w:proofErr w:type="spellEnd"/>
      <w:r>
        <w:rPr>
          <w:rFonts w:eastAsiaTheme="minorHAnsi" w:cs="Arial"/>
          <w:i/>
          <w:iCs/>
          <w:color w:val="000000"/>
          <w:szCs w:val="24"/>
          <w:lang w:val="de-DE" w:bidi="ar-SA"/>
        </w:rPr>
        <w:t xml:space="preserve"> </w:t>
      </w:r>
      <w:r>
        <w:rPr>
          <w:rFonts w:eastAsiaTheme="minorHAnsi" w:cs="Arial"/>
          <w:i/>
          <w:iCs/>
          <w:color w:val="000000"/>
          <w:szCs w:val="24"/>
          <w:lang w:val="de-DE" w:bidi="ar-SA"/>
        </w:rPr>
        <w:br/>
      </w:r>
      <w:r>
        <w:rPr>
          <w:rFonts w:eastAsiaTheme="minorHAnsi" w:cs="Arial"/>
          <w:iCs/>
          <w:color w:val="000000"/>
          <w:szCs w:val="24"/>
          <w:lang w:val="de-DE" w:bidi="ar-SA"/>
        </w:rPr>
        <w:t xml:space="preserve">von </w:t>
      </w:r>
      <w:r>
        <w:rPr>
          <w:rFonts w:eastAsiaTheme="minorHAnsi" w:cs="Arial"/>
          <w:color w:val="000000"/>
          <w:szCs w:val="24"/>
          <w:lang w:val="de-DE" w:bidi="ar-SA"/>
        </w:rPr>
        <w:t xml:space="preserve">2011 bis 2025 wird der Aufstieg der Schwellenländer bereits wesentliche Implikationen für die globale Wirtschaft und für die geopolitische Hierarchie haben. </w:t>
      </w:r>
    </w:p>
    <w:p w:rsidR="003E29E5" w:rsidRDefault="003E29E5" w:rsidP="003E29E5">
      <w:pPr>
        <w:autoSpaceDE w:val="0"/>
        <w:autoSpaceDN w:val="0"/>
        <w:adjustRightInd w:val="0"/>
        <w:spacing w:after="0" w:line="240" w:lineRule="auto"/>
        <w:rPr>
          <w:rFonts w:eastAsiaTheme="minorHAnsi" w:cs="Arial"/>
          <w:color w:val="000000"/>
          <w:szCs w:val="24"/>
          <w:lang w:val="de-DE" w:bidi="ar-SA"/>
        </w:rPr>
      </w:pPr>
    </w:p>
    <w:p w:rsidR="003E29E5" w:rsidRDefault="003E29E5" w:rsidP="003E29E5">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Dabei wird sich der entscheidende Unterschied zur US-zentrierten Globalisierung der Nachkriegszeit anhand von zwei Fragen zeigen:</w:t>
      </w:r>
      <w:r>
        <w:rPr>
          <w:rFonts w:eastAsiaTheme="minorHAnsi" w:cs="Arial"/>
          <w:color w:val="000000"/>
          <w:szCs w:val="24"/>
          <w:lang w:val="de-DE" w:bidi="ar-SA"/>
        </w:rPr>
        <w:br/>
        <w:t>Wie werden erstens die Kosten und die Verantwortlichkeiten für die Unterhaltung des Systems aufgeteilt werden?</w:t>
      </w:r>
    </w:p>
    <w:p w:rsidR="003E29E5" w:rsidRDefault="003E29E5" w:rsidP="003E29E5">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Wie werden zweitens die Mechanismen für die Vereinnahmung der Privilegien und Erträge aus der neuen Zugehörigkeit zu einem globalen Wachstumspol konstruiert werden?</w:t>
      </w:r>
    </w:p>
    <w:p w:rsidR="003E29E5" w:rsidRDefault="003E29E5" w:rsidP="003E29E5">
      <w:pPr>
        <w:autoSpaceDE w:val="0"/>
        <w:autoSpaceDN w:val="0"/>
        <w:adjustRightInd w:val="0"/>
        <w:spacing w:after="0" w:line="240" w:lineRule="auto"/>
        <w:rPr>
          <w:rFonts w:eastAsiaTheme="minorHAnsi" w:cs="Arial"/>
          <w:color w:val="000000"/>
          <w:szCs w:val="24"/>
          <w:lang w:val="de-DE" w:bidi="ar-SA"/>
        </w:rPr>
      </w:pPr>
    </w:p>
    <w:p w:rsidR="003E29E5" w:rsidRDefault="003E29E5" w:rsidP="003E29E5">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 xml:space="preserve">Die mit dem globalen Wachstum der multipolaren Ökonomie einhergehende neue Verteilung globaler ökonomischer Macht zwingt zu einer gemeinsamen Steuerung.  </w:t>
      </w:r>
    </w:p>
    <w:p w:rsidR="003E29E5" w:rsidRDefault="003E29E5" w:rsidP="003E29E5">
      <w:pPr>
        <w:autoSpaceDE w:val="0"/>
        <w:autoSpaceDN w:val="0"/>
        <w:adjustRightInd w:val="0"/>
        <w:spacing w:after="0" w:line="240" w:lineRule="auto"/>
        <w:rPr>
          <w:rFonts w:eastAsiaTheme="minorHAnsi" w:cs="Arial"/>
          <w:color w:val="000000"/>
          <w:szCs w:val="24"/>
          <w:lang w:val="de-DE" w:bidi="ar-SA"/>
        </w:rPr>
      </w:pPr>
    </w:p>
    <w:p w:rsidR="003E29E5" w:rsidRDefault="003E29E5" w:rsidP="003E29E5">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 xml:space="preserve">Dieses Managen der kommenden Multipolarität macht die Neubewertung von drei Säulen des bisherigen, konventionellen Ansatzes für eine globale ökonomische Steuerung (global </w:t>
      </w:r>
      <w:proofErr w:type="spellStart"/>
      <w:r>
        <w:rPr>
          <w:rFonts w:eastAsiaTheme="minorHAnsi" w:cs="Arial"/>
          <w:color w:val="000000"/>
          <w:szCs w:val="24"/>
          <w:lang w:val="de-DE" w:bidi="ar-SA"/>
        </w:rPr>
        <w:t>economic</w:t>
      </w:r>
      <w:proofErr w:type="spellEnd"/>
      <w:r>
        <w:rPr>
          <w:rFonts w:eastAsiaTheme="minorHAnsi" w:cs="Arial"/>
          <w:color w:val="000000"/>
          <w:szCs w:val="24"/>
          <w:lang w:val="de-DE" w:bidi="ar-SA"/>
        </w:rPr>
        <w:t xml:space="preserve"> </w:t>
      </w:r>
      <w:proofErr w:type="spellStart"/>
      <w:r>
        <w:rPr>
          <w:rFonts w:eastAsiaTheme="minorHAnsi" w:cs="Arial"/>
          <w:color w:val="000000"/>
          <w:szCs w:val="24"/>
          <w:lang w:val="de-DE" w:bidi="ar-SA"/>
        </w:rPr>
        <w:t>governance</w:t>
      </w:r>
      <w:proofErr w:type="spellEnd"/>
      <w:r>
        <w:rPr>
          <w:rFonts w:eastAsiaTheme="minorHAnsi" w:cs="Arial"/>
          <w:color w:val="000000"/>
          <w:szCs w:val="24"/>
          <w:lang w:val="de-DE" w:bidi="ar-SA"/>
        </w:rPr>
        <w:t>) erforderlich:</w:t>
      </w:r>
      <w:r>
        <w:rPr>
          <w:rFonts w:eastAsiaTheme="minorHAnsi" w:cs="Arial"/>
          <w:color w:val="000000"/>
          <w:szCs w:val="24"/>
          <w:lang w:val="de-DE" w:bidi="ar-SA"/>
        </w:rPr>
        <w:br/>
        <w:t xml:space="preserve">- wie </w:t>
      </w:r>
      <w:proofErr w:type="spellStart"/>
      <w:r>
        <w:rPr>
          <w:rFonts w:eastAsiaTheme="minorHAnsi" w:cs="Arial"/>
          <w:color w:val="000000"/>
          <w:szCs w:val="24"/>
          <w:lang w:val="de-DE" w:bidi="ar-SA"/>
        </w:rPr>
        <w:t>läßt</w:t>
      </w:r>
      <w:proofErr w:type="spellEnd"/>
      <w:r>
        <w:rPr>
          <w:rFonts w:eastAsiaTheme="minorHAnsi" w:cs="Arial"/>
          <w:color w:val="000000"/>
          <w:szCs w:val="24"/>
          <w:lang w:val="de-DE" w:bidi="ar-SA"/>
        </w:rPr>
        <w:t xml:space="preserve"> sich neue ökonomische Machtverteilung und Stabilität verbinden?</w:t>
      </w:r>
      <w:r>
        <w:rPr>
          <w:rFonts w:eastAsiaTheme="minorHAnsi" w:cs="Arial"/>
          <w:color w:val="000000"/>
          <w:szCs w:val="24"/>
          <w:lang w:val="de-DE" w:bidi="ar-SA"/>
        </w:rPr>
        <w:br/>
        <w:t>- wie wird die Nord-Süd-Achse des Kapitalflusses eingebunden?</w:t>
      </w:r>
      <w:r>
        <w:rPr>
          <w:rFonts w:eastAsiaTheme="minorHAnsi" w:cs="Arial"/>
          <w:color w:val="000000"/>
          <w:szCs w:val="24"/>
          <w:lang w:val="de-DE" w:bidi="ar-SA"/>
        </w:rPr>
        <w:br/>
        <w:t xml:space="preserve">- was wird aus der zentralen Stellung des US-Dollars im globalen monetären </w:t>
      </w:r>
      <w:r>
        <w:rPr>
          <w:rFonts w:eastAsiaTheme="minorHAnsi" w:cs="Arial"/>
          <w:color w:val="000000"/>
          <w:szCs w:val="24"/>
          <w:lang w:val="de-DE" w:bidi="ar-SA"/>
        </w:rPr>
        <w:br/>
        <w:t xml:space="preserve">  System?  </w:t>
      </w:r>
    </w:p>
    <w:p w:rsidR="003E29E5" w:rsidRDefault="003E29E5" w:rsidP="003E29E5">
      <w:pPr>
        <w:autoSpaceDE w:val="0"/>
        <w:autoSpaceDN w:val="0"/>
        <w:adjustRightInd w:val="0"/>
        <w:spacing w:after="0" w:line="240" w:lineRule="auto"/>
        <w:rPr>
          <w:rFonts w:eastAsiaTheme="minorHAnsi" w:cs="Arial"/>
          <w:color w:val="000000"/>
          <w:szCs w:val="24"/>
          <w:lang w:val="de-DE" w:bidi="ar-SA"/>
        </w:rPr>
      </w:pPr>
    </w:p>
    <w:p w:rsidR="003E29E5" w:rsidRDefault="003E29E5" w:rsidP="003E29E5">
      <w:pPr>
        <w:autoSpaceDE w:val="0"/>
        <w:autoSpaceDN w:val="0"/>
        <w:adjustRightInd w:val="0"/>
        <w:spacing w:after="0" w:line="240" w:lineRule="auto"/>
        <w:rPr>
          <w:rFonts w:eastAsiaTheme="minorHAnsi" w:cs="Arial"/>
          <w:b/>
          <w:bCs/>
          <w:iCs/>
          <w:szCs w:val="24"/>
          <w:lang w:val="de-DE" w:bidi="ar-SA"/>
        </w:rPr>
      </w:pPr>
      <w:r>
        <w:rPr>
          <w:rFonts w:eastAsiaTheme="minorHAnsi" w:cs="Arial"/>
          <w:b/>
          <w:color w:val="000000"/>
          <w:szCs w:val="24"/>
          <w:lang w:val="de-DE" w:bidi="ar-SA"/>
        </w:rPr>
        <w:t>4.</w:t>
      </w:r>
      <w:r>
        <w:rPr>
          <w:rFonts w:eastAsiaTheme="minorHAnsi" w:cs="Arial"/>
          <w:b/>
          <w:bCs/>
          <w:iCs/>
          <w:szCs w:val="24"/>
          <w:lang w:val="de-DE" w:bidi="ar-SA"/>
        </w:rPr>
        <w:t xml:space="preserve"> Multipolare Welt und das Management der globalen Wirtschaftspolitik </w:t>
      </w:r>
    </w:p>
    <w:p w:rsidR="003E29E5" w:rsidRDefault="003E29E5" w:rsidP="003E29E5">
      <w:pPr>
        <w:autoSpaceDE w:val="0"/>
        <w:autoSpaceDN w:val="0"/>
        <w:adjustRightInd w:val="0"/>
        <w:spacing w:after="0" w:line="240" w:lineRule="auto"/>
        <w:rPr>
          <w:rFonts w:eastAsiaTheme="minorHAnsi" w:cs="Arial"/>
          <w:bCs/>
          <w:iCs/>
          <w:sz w:val="28"/>
          <w:szCs w:val="28"/>
          <w:lang w:val="de-DE" w:bidi="ar-SA"/>
        </w:rPr>
      </w:pPr>
    </w:p>
    <w:p w:rsidR="003E29E5" w:rsidRDefault="003E29E5" w:rsidP="003E29E5">
      <w:pPr>
        <w:autoSpaceDE w:val="0"/>
        <w:autoSpaceDN w:val="0"/>
        <w:adjustRightInd w:val="0"/>
        <w:spacing w:after="0" w:line="240" w:lineRule="auto"/>
        <w:rPr>
          <w:rFonts w:eastAsiaTheme="minorHAnsi" w:cs="Arial"/>
          <w:bCs/>
          <w:iCs/>
          <w:szCs w:val="24"/>
          <w:lang w:val="de-DE" w:bidi="ar-SA"/>
        </w:rPr>
      </w:pPr>
      <w:r>
        <w:rPr>
          <w:rFonts w:eastAsiaTheme="minorHAnsi" w:cs="Arial"/>
          <w:bCs/>
          <w:iCs/>
          <w:szCs w:val="24"/>
          <w:lang w:val="de-DE" w:bidi="ar-SA"/>
        </w:rPr>
        <w:t xml:space="preserve">In einer Welt mit zunehmendem multipolarem Wirtschaftswachstum und mit multipolaren Finanzzentren wird sowohl </w:t>
      </w:r>
      <w:r>
        <w:rPr>
          <w:rFonts w:eastAsiaTheme="minorHAnsi" w:cs="Arial"/>
          <w:szCs w:val="24"/>
          <w:lang w:val="de-DE" w:bidi="ar-SA"/>
        </w:rPr>
        <w:t xml:space="preserve">zunehmende Konkurrenz zwischen den Machtzentren als auch </w:t>
      </w:r>
      <w:r>
        <w:rPr>
          <w:rFonts w:eastAsiaTheme="minorHAnsi" w:cs="Arial"/>
          <w:bCs/>
          <w:iCs/>
          <w:szCs w:val="24"/>
          <w:lang w:val="de-DE" w:bidi="ar-SA"/>
        </w:rPr>
        <w:t xml:space="preserve">die gegenseitige Abhängigkeit noch stärker werden. Das bringt neue Herausforderungen mit sich für ökonomische Diplomatie, für nationales wirtschaftspolitisches Management und für die Abwicklung der Durchleitung von transnationalem Kapital über nationale Grenzen hinweg. </w:t>
      </w:r>
    </w:p>
    <w:p w:rsidR="003E29E5" w:rsidRDefault="003E29E5" w:rsidP="003E29E5">
      <w:pPr>
        <w:autoSpaceDE w:val="0"/>
        <w:autoSpaceDN w:val="0"/>
        <w:adjustRightInd w:val="0"/>
        <w:spacing w:after="0" w:line="240" w:lineRule="auto"/>
        <w:rPr>
          <w:rFonts w:eastAsiaTheme="minorHAnsi" w:cs="Arial"/>
          <w:szCs w:val="24"/>
          <w:lang w:val="de-DE" w:bidi="ar-SA"/>
        </w:rPr>
      </w:pPr>
    </w:p>
    <w:p w:rsidR="003E29E5" w:rsidRDefault="003E29E5" w:rsidP="003E29E5">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lastRenderedPageBreak/>
        <w:t xml:space="preserve">Es wird folglich eine Koordination von Politik benötigt, und zwar nicht nur für ein besseres durchschnittliches Ergebnis der globalen Ökonomie, sondern auch für die Beherrschung der damit einhergehenden Risiken.  </w:t>
      </w:r>
    </w:p>
    <w:p w:rsidR="003E29E5" w:rsidRDefault="003E29E5" w:rsidP="003E29E5">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t xml:space="preserve"> </w:t>
      </w:r>
    </w:p>
    <w:p w:rsidR="003E29E5" w:rsidRDefault="003E29E5" w:rsidP="003E29E5">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t xml:space="preserve">Die Staaten sollten schleunigst ihre Antworten auf die globalen Ungleichgewichte besser koordinieren, sie sollten die Regulierung der Finanzen verbessern, und sie sollten die allseitige Aufsicht über die makroökonomische Politik ausbauen.  </w:t>
      </w:r>
    </w:p>
    <w:p w:rsidR="003E29E5" w:rsidRDefault="003E29E5" w:rsidP="003E29E5">
      <w:pPr>
        <w:autoSpaceDE w:val="0"/>
        <w:autoSpaceDN w:val="0"/>
        <w:adjustRightInd w:val="0"/>
        <w:spacing w:after="0" w:line="240" w:lineRule="auto"/>
        <w:rPr>
          <w:rFonts w:eastAsiaTheme="minorHAnsi" w:cs="Arial"/>
          <w:szCs w:val="24"/>
          <w:lang w:val="de-DE" w:bidi="ar-SA"/>
        </w:rPr>
      </w:pPr>
    </w:p>
    <w:p w:rsidR="003E29E5" w:rsidRDefault="003E29E5" w:rsidP="003E29E5">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t xml:space="preserve">Gegenseitige Abhängigkeit kann dann für ein ausgeglichenes Wachstum globaler Prosperität führen, wenn es gelingt, die mit ihr einhergehende Verwundbarkeit durch internationale Institutionen und multilaterale Abkommen unter Kontrolle zu halten. </w:t>
      </w:r>
    </w:p>
    <w:p w:rsidR="003E29E5" w:rsidRDefault="003E29E5" w:rsidP="003E29E5">
      <w:pPr>
        <w:autoSpaceDE w:val="0"/>
        <w:autoSpaceDN w:val="0"/>
        <w:adjustRightInd w:val="0"/>
        <w:spacing w:after="0" w:line="240" w:lineRule="auto"/>
        <w:rPr>
          <w:rFonts w:eastAsiaTheme="minorHAnsi" w:cs="Arial"/>
          <w:sz w:val="16"/>
          <w:szCs w:val="16"/>
          <w:lang w:val="de-DE" w:bidi="ar-SA"/>
        </w:rPr>
      </w:pPr>
    </w:p>
    <w:p w:rsidR="003E29E5" w:rsidRDefault="003E29E5" w:rsidP="003E29E5">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t xml:space="preserve">Selbst wenn fundamentale Reformen zur Koordinierung der internationalen Politik noch fehlen, kann doch eine Reihe von konkreten Schritten unternommen werden, </w:t>
      </w:r>
    </w:p>
    <w:p w:rsidR="003E29E5" w:rsidRDefault="003E29E5" w:rsidP="003E29E5">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t xml:space="preserve">um den bereits von den G-20-Ländern gesetzten Rahmen für eine solche Koordinierung weiter auszubauen. Dazu gehört auch, die Fortschritte zu wahren, die während der Finanzkrise von 2008 bis 2009 in der Zusammenarbeit der Zentralbanken und der Harmonisierung der Finanzmarkt-Regulierung (nach Auffassung der Weltbank) erzielt worden sind.    </w:t>
      </w:r>
    </w:p>
    <w:p w:rsidR="003E29E5" w:rsidRDefault="003E29E5" w:rsidP="003E29E5">
      <w:pPr>
        <w:autoSpaceDE w:val="0"/>
        <w:autoSpaceDN w:val="0"/>
        <w:adjustRightInd w:val="0"/>
        <w:spacing w:after="0" w:line="240" w:lineRule="auto"/>
        <w:rPr>
          <w:rFonts w:eastAsiaTheme="minorHAnsi" w:cs="Arial"/>
          <w:color w:val="000000"/>
          <w:szCs w:val="24"/>
          <w:lang w:val="de-DE" w:bidi="ar-SA"/>
        </w:rPr>
      </w:pPr>
    </w:p>
    <w:p w:rsidR="003E29E5" w:rsidRDefault="003E29E5" w:rsidP="003E29E5">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 xml:space="preserve">Alles in allem wird ein multipolares Konzept der beste Weg sein, die globale Wirtschaftspolitik zu managen. </w:t>
      </w:r>
    </w:p>
    <w:p w:rsidR="003E29E5" w:rsidRDefault="003E29E5" w:rsidP="003E29E5">
      <w:pPr>
        <w:autoSpaceDE w:val="0"/>
        <w:autoSpaceDN w:val="0"/>
        <w:adjustRightInd w:val="0"/>
        <w:spacing w:after="0" w:line="240" w:lineRule="auto"/>
        <w:rPr>
          <w:rFonts w:eastAsiaTheme="minorHAnsi" w:cs="Arial"/>
          <w:b/>
          <w:color w:val="000000"/>
          <w:szCs w:val="24"/>
          <w:lang w:val="de-DE" w:bidi="ar-SA"/>
        </w:rPr>
      </w:pPr>
      <w:r>
        <w:rPr>
          <w:rFonts w:eastAsiaTheme="minorHAnsi" w:cs="Arial"/>
          <w:color w:val="000000"/>
          <w:szCs w:val="24"/>
          <w:lang w:val="de-DE" w:bidi="ar-SA"/>
        </w:rPr>
        <w:br/>
      </w:r>
      <w:r>
        <w:rPr>
          <w:rFonts w:eastAsiaTheme="minorHAnsi" w:cs="Arial"/>
          <w:b/>
          <w:color w:val="000000"/>
          <w:szCs w:val="24"/>
          <w:lang w:val="de-DE" w:bidi="ar-SA"/>
        </w:rPr>
        <w:t xml:space="preserve">5. </w:t>
      </w:r>
      <w:r>
        <w:rPr>
          <w:rFonts w:eastAsiaTheme="minorHAnsi" w:cs="Arial"/>
          <w:b/>
          <w:bCs/>
          <w:iCs/>
          <w:szCs w:val="24"/>
          <w:lang w:val="de-DE" w:bidi="ar-SA"/>
        </w:rPr>
        <w:t>Multipolare Welt und die</w:t>
      </w:r>
      <w:r>
        <w:rPr>
          <w:rFonts w:eastAsiaTheme="minorHAnsi" w:cs="Arial"/>
          <w:b/>
          <w:color w:val="000000"/>
          <w:szCs w:val="24"/>
          <w:lang w:val="de-DE" w:bidi="ar-SA"/>
        </w:rPr>
        <w:t xml:space="preserve"> Konsequenzen für das Weltwährungssystem</w:t>
      </w:r>
    </w:p>
    <w:p w:rsidR="003E29E5" w:rsidRDefault="003E29E5" w:rsidP="003E29E5">
      <w:pPr>
        <w:autoSpaceDE w:val="0"/>
        <w:autoSpaceDN w:val="0"/>
        <w:adjustRightInd w:val="0"/>
        <w:spacing w:after="0" w:line="240" w:lineRule="auto"/>
        <w:rPr>
          <w:rFonts w:eastAsiaTheme="minorHAnsi" w:cs="Arial"/>
          <w:color w:val="000000"/>
          <w:szCs w:val="24"/>
          <w:lang w:val="de-DE" w:bidi="ar-SA"/>
        </w:rPr>
      </w:pPr>
    </w:p>
    <w:p w:rsidR="003E29E5" w:rsidRDefault="003E29E5" w:rsidP="003E29E5">
      <w:pPr>
        <w:autoSpaceDE w:val="0"/>
        <w:autoSpaceDN w:val="0"/>
        <w:adjustRightInd w:val="0"/>
        <w:spacing w:after="0" w:line="240" w:lineRule="auto"/>
        <w:rPr>
          <w:rFonts w:eastAsiaTheme="minorHAnsi" w:cs="Arial"/>
          <w:bCs/>
          <w:color w:val="000000" w:themeColor="text1"/>
          <w:szCs w:val="24"/>
          <w:lang w:val="de-DE" w:bidi="ar-SA"/>
        </w:rPr>
      </w:pPr>
      <w:r>
        <w:rPr>
          <w:rFonts w:eastAsiaTheme="minorHAnsi" w:cs="Arial"/>
          <w:bCs/>
          <w:color w:val="000000" w:themeColor="text1"/>
          <w:szCs w:val="24"/>
          <w:lang w:val="de-DE" w:bidi="ar-SA"/>
        </w:rPr>
        <w:t xml:space="preserve">Bislang ist der US-Dollar noch immer die wichtigste Weltwährung. </w:t>
      </w:r>
    </w:p>
    <w:p w:rsidR="003E29E5" w:rsidRDefault="003E29E5" w:rsidP="003E29E5">
      <w:pPr>
        <w:autoSpaceDE w:val="0"/>
        <w:autoSpaceDN w:val="0"/>
        <w:adjustRightInd w:val="0"/>
        <w:spacing w:after="0" w:line="240" w:lineRule="auto"/>
        <w:rPr>
          <w:rFonts w:eastAsiaTheme="minorHAnsi" w:cs="Arial"/>
          <w:bCs/>
          <w:color w:val="000000" w:themeColor="text1"/>
          <w:szCs w:val="24"/>
          <w:lang w:val="de-DE" w:bidi="ar-SA"/>
        </w:rPr>
      </w:pPr>
      <w:r>
        <w:rPr>
          <w:rFonts w:eastAsiaTheme="minorHAnsi" w:cs="Arial"/>
          <w:bCs/>
          <w:color w:val="000000" w:themeColor="text1"/>
          <w:szCs w:val="24"/>
          <w:lang w:val="de-DE" w:bidi="ar-SA"/>
        </w:rPr>
        <w:t xml:space="preserve">Aber jetzt stehen der Führungsrolle des Dollar Rivalen gegenüber. </w:t>
      </w:r>
    </w:p>
    <w:p w:rsidR="003E29E5" w:rsidRDefault="003E29E5" w:rsidP="003E29E5">
      <w:pPr>
        <w:autoSpaceDE w:val="0"/>
        <w:autoSpaceDN w:val="0"/>
        <w:adjustRightInd w:val="0"/>
        <w:spacing w:after="0" w:line="240" w:lineRule="auto"/>
        <w:rPr>
          <w:rFonts w:eastAsiaTheme="minorHAnsi" w:cs="Arial"/>
          <w:bCs/>
          <w:color w:val="000000" w:themeColor="text1"/>
          <w:szCs w:val="24"/>
          <w:lang w:val="de-DE" w:bidi="ar-SA"/>
        </w:rPr>
      </w:pPr>
      <w:r>
        <w:rPr>
          <w:rFonts w:eastAsiaTheme="minorHAnsi" w:cs="Arial"/>
          <w:bCs/>
          <w:color w:val="000000" w:themeColor="text1"/>
          <w:szCs w:val="24"/>
          <w:lang w:val="de-DE" w:bidi="ar-SA"/>
        </w:rPr>
        <w:br/>
        <w:t xml:space="preserve">Gegenwärtig ist der Euro die wichtigste Alternative. Er könnte seine Rolle noch ausbauen, wenn er seine gegenwärtigen Schwierigkeiten (Schuldenkrise) meistern würde.  </w:t>
      </w:r>
    </w:p>
    <w:p w:rsidR="003E29E5" w:rsidRDefault="003E29E5" w:rsidP="003E29E5">
      <w:pPr>
        <w:autoSpaceDE w:val="0"/>
        <w:autoSpaceDN w:val="0"/>
        <w:adjustRightInd w:val="0"/>
        <w:spacing w:after="0" w:line="240" w:lineRule="auto"/>
        <w:rPr>
          <w:rFonts w:eastAsiaTheme="minorHAnsi" w:cs="Arial"/>
          <w:bCs/>
          <w:color w:val="000000" w:themeColor="text1"/>
          <w:szCs w:val="24"/>
          <w:lang w:val="de-DE" w:bidi="ar-SA"/>
        </w:rPr>
      </w:pPr>
      <w:r>
        <w:rPr>
          <w:rFonts w:eastAsiaTheme="minorHAnsi" w:cs="Arial"/>
          <w:bCs/>
          <w:color w:val="000000" w:themeColor="text1"/>
          <w:szCs w:val="24"/>
          <w:lang w:val="de-DE" w:bidi="ar-SA"/>
        </w:rPr>
        <w:t xml:space="preserve">               </w:t>
      </w:r>
    </w:p>
    <w:p w:rsidR="003E29E5" w:rsidRDefault="003E29E5" w:rsidP="003E29E5">
      <w:pPr>
        <w:autoSpaceDE w:val="0"/>
        <w:autoSpaceDN w:val="0"/>
        <w:adjustRightInd w:val="0"/>
        <w:spacing w:after="0" w:line="240" w:lineRule="auto"/>
        <w:rPr>
          <w:rFonts w:eastAsiaTheme="minorHAnsi" w:cs="Arial"/>
          <w:bCs/>
          <w:color w:val="000000" w:themeColor="text1"/>
          <w:szCs w:val="24"/>
          <w:lang w:val="de-DE" w:bidi="ar-SA"/>
        </w:rPr>
      </w:pPr>
      <w:r>
        <w:rPr>
          <w:rFonts w:eastAsiaTheme="minorHAnsi" w:cs="Arial"/>
          <w:bCs/>
          <w:color w:val="000000" w:themeColor="text1"/>
          <w:szCs w:val="24"/>
          <w:lang w:val="de-DE" w:bidi="ar-SA"/>
        </w:rPr>
        <w:t>Eine weitere Disparität verlangt zwingende Aufmerksamkeit.</w:t>
      </w:r>
    </w:p>
    <w:p w:rsidR="003E29E5" w:rsidRDefault="003E29E5" w:rsidP="003E29E5">
      <w:pPr>
        <w:autoSpaceDE w:val="0"/>
        <w:autoSpaceDN w:val="0"/>
        <w:adjustRightInd w:val="0"/>
        <w:spacing w:after="0" w:line="240" w:lineRule="auto"/>
        <w:rPr>
          <w:rFonts w:eastAsiaTheme="minorHAnsi" w:cs="Arial"/>
          <w:bCs/>
          <w:color w:val="000000" w:themeColor="text1"/>
          <w:szCs w:val="24"/>
          <w:lang w:val="de-DE" w:bidi="ar-SA"/>
        </w:rPr>
      </w:pPr>
      <w:r>
        <w:rPr>
          <w:rFonts w:eastAsiaTheme="minorHAnsi" w:cs="Arial"/>
          <w:color w:val="000000"/>
          <w:szCs w:val="24"/>
          <w:lang w:val="de-DE" w:bidi="ar-SA"/>
        </w:rPr>
        <w:t xml:space="preserve">Investoren und multinationale Unternehmen engagieren sich immer mehr in Schwellenländern mit hohem Wachstum. Deshalb wird die internationale Nachfrage nach deren Währungen zunehmen. Das wird den Weg für ein globales Geldsystem öffnen, in dem es mehr als eine dominierende Währung geben wird.  </w:t>
      </w:r>
    </w:p>
    <w:p w:rsidR="003E29E5" w:rsidRDefault="003E29E5" w:rsidP="003E29E5">
      <w:pPr>
        <w:autoSpaceDE w:val="0"/>
        <w:autoSpaceDN w:val="0"/>
        <w:adjustRightInd w:val="0"/>
        <w:spacing w:after="0" w:line="240" w:lineRule="auto"/>
        <w:rPr>
          <w:rFonts w:eastAsiaTheme="minorHAnsi" w:cs="Arial"/>
          <w:bCs/>
          <w:color w:val="000000" w:themeColor="text1"/>
          <w:szCs w:val="24"/>
          <w:lang w:val="de-DE" w:bidi="ar-SA"/>
        </w:rPr>
      </w:pPr>
      <w:r>
        <w:rPr>
          <w:rFonts w:eastAsiaTheme="minorHAnsi" w:cs="Arial"/>
          <w:bCs/>
          <w:color w:val="000000" w:themeColor="text1"/>
          <w:szCs w:val="24"/>
          <w:lang w:val="de-DE" w:bidi="ar-SA"/>
        </w:rPr>
        <w:t xml:space="preserve">Immer noch existiert eine große Disparität zwischen der wirtschaftlichen Größe der Schwellenländer und ihrer Rolle im internationalen monetären System. </w:t>
      </w:r>
    </w:p>
    <w:p w:rsidR="003E29E5" w:rsidRDefault="003E29E5" w:rsidP="003E29E5">
      <w:pPr>
        <w:autoSpaceDE w:val="0"/>
        <w:autoSpaceDN w:val="0"/>
        <w:adjustRightInd w:val="0"/>
        <w:spacing w:after="0" w:line="240" w:lineRule="auto"/>
        <w:rPr>
          <w:rFonts w:ascii="AGaramondPro-Regular" w:eastAsiaTheme="minorHAnsi" w:hAnsi="AGaramondPro-Regular" w:cs="AGaramondPro-Regular"/>
          <w:szCs w:val="24"/>
          <w:lang w:val="de-DE" w:bidi="ar-SA"/>
        </w:rPr>
      </w:pPr>
      <w:r>
        <w:rPr>
          <w:rFonts w:eastAsiaTheme="minorHAnsi" w:cs="Arial"/>
          <w:bCs/>
          <w:color w:val="000000" w:themeColor="text1"/>
          <w:szCs w:val="24"/>
          <w:lang w:val="de-DE" w:bidi="ar-SA"/>
        </w:rPr>
        <w:t xml:space="preserve">Obwohl sie zwei Drittel der internationalen Devisenreserven besitzen, verfügt kein Schwellenland über eine Währung, die im internationalen Geldverkehr benutzt würde. </w:t>
      </w:r>
      <w:r>
        <w:rPr>
          <w:rFonts w:ascii="AGaramondPro-Regular" w:eastAsiaTheme="minorHAnsi" w:hAnsi="AGaramondPro-Regular" w:cs="AGaramondPro-Regular"/>
          <w:szCs w:val="24"/>
          <w:lang w:val="de-DE" w:bidi="ar-SA"/>
        </w:rPr>
        <w:t xml:space="preserve">China z. B. ist größter Weltexporteur und hält mit Abstand die größten Devisenreserven in der Welt (2.900 von weltweit insgesamt 9.000 Mrd. $). Erste kleinere Schritte zur Internationalisierung des Renminbi haben die chinesischen Behörden zwar unternommen, mehr aber auch nicht. Fasst man die ständig wachsenden Schwellenländer ins Auge, ist zwingend, dass deren Währungen, speziell der Renminbi, eine größere Rolle im internationalen Finanzsystem spielen werden. </w:t>
      </w:r>
    </w:p>
    <w:p w:rsidR="003E29E5" w:rsidRDefault="003E29E5" w:rsidP="003E29E5">
      <w:pPr>
        <w:autoSpaceDE w:val="0"/>
        <w:autoSpaceDN w:val="0"/>
        <w:adjustRightInd w:val="0"/>
        <w:spacing w:after="0" w:line="240" w:lineRule="auto"/>
        <w:rPr>
          <w:rFonts w:eastAsiaTheme="minorHAnsi" w:cs="Arial"/>
          <w:bCs/>
          <w:color w:val="000000" w:themeColor="text1"/>
          <w:szCs w:val="24"/>
          <w:lang w:val="de-DE" w:bidi="ar-SA"/>
        </w:rPr>
      </w:pPr>
    </w:p>
    <w:p w:rsidR="003E29E5" w:rsidRDefault="003E29E5" w:rsidP="003E29E5">
      <w:pPr>
        <w:autoSpaceDE w:val="0"/>
        <w:autoSpaceDN w:val="0"/>
        <w:adjustRightInd w:val="0"/>
        <w:spacing w:after="0" w:line="240" w:lineRule="auto"/>
        <w:rPr>
          <w:rFonts w:eastAsiaTheme="minorHAnsi" w:cs="Arial"/>
          <w:szCs w:val="24"/>
          <w:lang w:val="de-DE" w:bidi="ar-SA"/>
        </w:rPr>
      </w:pPr>
    </w:p>
    <w:p w:rsidR="003E29E5" w:rsidRDefault="003E29E5" w:rsidP="003E29E5">
      <w:pPr>
        <w:autoSpaceDE w:val="0"/>
        <w:autoSpaceDN w:val="0"/>
        <w:adjustRightInd w:val="0"/>
        <w:spacing w:after="0" w:line="240" w:lineRule="auto"/>
        <w:rPr>
          <w:rFonts w:ascii="AGaramondPro-Regular" w:eastAsiaTheme="minorHAnsi" w:hAnsi="AGaramondPro-Regular" w:cs="AGaramondPro-Regular"/>
          <w:i/>
          <w:szCs w:val="24"/>
          <w:lang w:val="de-DE" w:bidi="ar-SA"/>
        </w:rPr>
      </w:pPr>
      <w:r>
        <w:rPr>
          <w:rFonts w:eastAsiaTheme="minorHAnsi" w:cs="Arial"/>
          <w:szCs w:val="24"/>
          <w:lang w:val="de-DE" w:bidi="ar-SA"/>
        </w:rPr>
        <w:lastRenderedPageBreak/>
        <w:t>Drei Szenarien</w:t>
      </w:r>
      <w:r>
        <w:rPr>
          <w:rFonts w:ascii="AGaramondPro-Regular" w:eastAsiaTheme="minorHAnsi" w:hAnsi="AGaramondPro-Regular" w:cs="AGaramondPro-Regular"/>
          <w:szCs w:val="24"/>
          <w:lang w:val="de-DE" w:bidi="ar-SA"/>
        </w:rPr>
        <w:t xml:space="preserve"> für die Zukunft des internationalen Währungssystems leitet die Weltbank aus diesen Fakten ab:</w:t>
      </w:r>
      <w:r>
        <w:rPr>
          <w:rFonts w:ascii="AGaramondPro-Regular" w:eastAsiaTheme="minorHAnsi" w:hAnsi="AGaramondPro-Regular" w:cs="AGaramondPro-Regular"/>
          <w:szCs w:val="24"/>
          <w:lang w:val="de-DE" w:bidi="ar-SA"/>
        </w:rPr>
        <w:br/>
        <w:t>(a) der Status quo, basierend auf dem US-Dollar</w:t>
      </w:r>
      <w:r>
        <w:rPr>
          <w:rFonts w:ascii="AGaramondPro-Regular" w:eastAsiaTheme="minorHAnsi" w:hAnsi="AGaramondPro-Regular" w:cs="AGaramondPro-Regular"/>
          <w:szCs w:val="24"/>
          <w:lang w:val="de-DE" w:bidi="ar-SA"/>
        </w:rPr>
        <w:br/>
        <w:t>(b) ein Multiwährungssystem</w:t>
      </w:r>
      <w:r>
        <w:rPr>
          <w:rFonts w:ascii="AGaramondPro-Regular" w:eastAsiaTheme="minorHAnsi" w:hAnsi="AGaramondPro-Regular" w:cs="AGaramondPro-Regular"/>
          <w:szCs w:val="24"/>
          <w:lang w:val="de-DE" w:bidi="ar-SA"/>
        </w:rPr>
        <w:br/>
        <w:t xml:space="preserve">(c) ein System mit Special Drawing </w:t>
      </w:r>
      <w:proofErr w:type="spellStart"/>
      <w:r>
        <w:rPr>
          <w:rFonts w:ascii="AGaramondPro-Regular" w:eastAsiaTheme="minorHAnsi" w:hAnsi="AGaramondPro-Regular" w:cs="AGaramondPro-Regular"/>
          <w:szCs w:val="24"/>
          <w:lang w:val="de-DE" w:bidi="ar-SA"/>
        </w:rPr>
        <w:t>Rights</w:t>
      </w:r>
      <w:proofErr w:type="spellEnd"/>
      <w:r>
        <w:rPr>
          <w:rFonts w:ascii="AGaramondPro-Regular" w:eastAsiaTheme="minorHAnsi" w:hAnsi="AGaramondPro-Regular" w:cs="AGaramondPro-Regular"/>
          <w:szCs w:val="24"/>
          <w:lang w:val="de-DE" w:bidi="ar-SA"/>
        </w:rPr>
        <w:t xml:space="preserve"> (</w:t>
      </w:r>
      <w:r>
        <w:rPr>
          <w:rFonts w:ascii="AGaramondPro-Regular" w:eastAsiaTheme="minorHAnsi" w:hAnsi="AGaramondPro-Regular" w:cs="AGaramondPro-Regular"/>
          <w:i/>
          <w:szCs w:val="24"/>
          <w:lang w:val="de-DE" w:bidi="ar-SA"/>
        </w:rPr>
        <w:t>die vom Internationalen Währungsfonds</w:t>
      </w:r>
    </w:p>
    <w:p w:rsidR="003E29E5" w:rsidRDefault="003E29E5" w:rsidP="003E29E5">
      <w:pPr>
        <w:autoSpaceDE w:val="0"/>
        <w:autoSpaceDN w:val="0"/>
        <w:adjustRightInd w:val="0"/>
        <w:spacing w:after="0" w:line="240" w:lineRule="auto"/>
        <w:rPr>
          <w:rFonts w:ascii="AGaramondPro-Regular" w:eastAsiaTheme="minorHAnsi" w:hAnsi="AGaramondPro-Regular" w:cs="AGaramondPro-Regular"/>
          <w:szCs w:val="24"/>
          <w:lang w:val="de-DE" w:bidi="ar-SA"/>
        </w:rPr>
      </w:pPr>
      <w:r>
        <w:rPr>
          <w:rFonts w:ascii="AGaramondPro-Regular" w:eastAsiaTheme="minorHAnsi" w:hAnsi="AGaramondPro-Regular" w:cs="AGaramondPro-Regular"/>
          <w:i/>
          <w:szCs w:val="24"/>
          <w:lang w:val="de-DE" w:bidi="ar-SA"/>
        </w:rPr>
        <w:t xml:space="preserve">  schon eingeführten SDR</w:t>
      </w:r>
      <w:r>
        <w:rPr>
          <w:rFonts w:ascii="AGaramondPro-Regular" w:eastAsiaTheme="minorHAnsi" w:hAnsi="AGaramondPro-Regular" w:cs="AGaramondPro-Regular"/>
          <w:szCs w:val="24"/>
          <w:lang w:val="de-DE" w:bidi="ar-SA"/>
        </w:rPr>
        <w:t>) als führende Weltwährung.</w:t>
      </w:r>
    </w:p>
    <w:p w:rsidR="003E29E5" w:rsidRDefault="003E29E5" w:rsidP="003E29E5">
      <w:pPr>
        <w:autoSpaceDE w:val="0"/>
        <w:autoSpaceDN w:val="0"/>
        <w:adjustRightInd w:val="0"/>
        <w:spacing w:after="0" w:line="240" w:lineRule="auto"/>
        <w:rPr>
          <w:rFonts w:ascii="AGaramondPro-Regular" w:eastAsiaTheme="minorHAnsi" w:hAnsi="AGaramondPro-Regular" w:cs="AGaramondPro-Regular"/>
          <w:szCs w:val="24"/>
          <w:lang w:val="de-DE" w:bidi="ar-SA"/>
        </w:rPr>
      </w:pPr>
    </w:p>
    <w:p w:rsidR="003E29E5" w:rsidRDefault="003E29E5" w:rsidP="003E29E5">
      <w:pPr>
        <w:autoSpaceDE w:val="0"/>
        <w:autoSpaceDN w:val="0"/>
        <w:adjustRightInd w:val="0"/>
        <w:spacing w:after="0" w:line="240" w:lineRule="auto"/>
        <w:rPr>
          <w:rFonts w:ascii="AGaramondPro-Regular" w:eastAsiaTheme="minorHAnsi" w:hAnsi="AGaramondPro-Regular" w:cs="AGaramondPro-Regular"/>
          <w:szCs w:val="24"/>
          <w:lang w:val="de-DE" w:bidi="ar-SA"/>
        </w:rPr>
      </w:pPr>
      <w:r>
        <w:rPr>
          <w:rFonts w:ascii="AGaramondPro-Regular" w:eastAsiaTheme="minorHAnsi" w:hAnsi="AGaramondPro-Regular" w:cs="AGaramondPro-Regular"/>
          <w:i/>
          <w:szCs w:val="24"/>
          <w:lang w:val="de-DE" w:bidi="ar-SA"/>
        </w:rPr>
        <w:t>Zu (a) Status quo:</w:t>
      </w:r>
      <w:r>
        <w:rPr>
          <w:rFonts w:ascii="AGaramondPro-Regular" w:eastAsiaTheme="minorHAnsi" w:hAnsi="AGaramondPro-Regular" w:cs="AGaramondPro-Regular"/>
          <w:szCs w:val="24"/>
          <w:lang w:val="de-DE" w:bidi="ar-SA"/>
        </w:rPr>
        <w:t xml:space="preserve"> </w:t>
      </w:r>
      <w:r>
        <w:rPr>
          <w:rFonts w:ascii="AGaramondPro-Regular" w:eastAsiaTheme="minorHAnsi" w:hAnsi="AGaramondPro-Regular" w:cs="AGaramondPro-Regular"/>
          <w:szCs w:val="24"/>
          <w:lang w:val="de-DE" w:bidi="ar-SA"/>
        </w:rPr>
        <w:br/>
        <w:t>Dem Status quo wird keine weitere Bedeutung beigemessen.</w:t>
      </w:r>
    </w:p>
    <w:p w:rsidR="003E29E5" w:rsidRDefault="003E29E5" w:rsidP="003E29E5">
      <w:pPr>
        <w:autoSpaceDE w:val="0"/>
        <w:autoSpaceDN w:val="0"/>
        <w:adjustRightInd w:val="0"/>
        <w:spacing w:after="0" w:line="240" w:lineRule="auto"/>
        <w:rPr>
          <w:rFonts w:ascii="AGaramondPro-Regular" w:eastAsiaTheme="minorHAnsi" w:hAnsi="AGaramondPro-Regular" w:cs="AGaramondPro-Regular"/>
          <w:szCs w:val="24"/>
          <w:lang w:val="de-DE" w:bidi="ar-SA"/>
        </w:rPr>
      </w:pPr>
    </w:p>
    <w:p w:rsidR="003E29E5" w:rsidRDefault="003E29E5" w:rsidP="003E29E5">
      <w:pPr>
        <w:autoSpaceDE w:val="0"/>
        <w:autoSpaceDN w:val="0"/>
        <w:adjustRightInd w:val="0"/>
        <w:spacing w:after="0" w:line="240" w:lineRule="auto"/>
        <w:rPr>
          <w:rFonts w:ascii="AGaramondPro-Regular" w:eastAsiaTheme="minorHAnsi" w:hAnsi="AGaramondPro-Regular" w:cs="AGaramondPro-Regular"/>
          <w:szCs w:val="24"/>
          <w:lang w:val="de-DE" w:bidi="ar-SA"/>
        </w:rPr>
      </w:pPr>
      <w:r>
        <w:rPr>
          <w:rFonts w:ascii="AGaramondPro-Regular" w:eastAsiaTheme="minorHAnsi" w:hAnsi="AGaramondPro-Regular" w:cs="AGaramondPro-Regular"/>
          <w:i/>
          <w:szCs w:val="24"/>
          <w:lang w:val="de-DE" w:bidi="ar-SA"/>
        </w:rPr>
        <w:t>Zu (b)</w:t>
      </w:r>
      <w:r w:rsidR="00195FD5">
        <w:rPr>
          <w:rFonts w:ascii="AGaramondPro-Regular" w:eastAsiaTheme="minorHAnsi" w:hAnsi="AGaramondPro-Regular" w:cs="AGaramondPro-Regular"/>
          <w:i/>
          <w:szCs w:val="24"/>
          <w:lang w:val="de-DE" w:bidi="ar-SA"/>
        </w:rPr>
        <w:t xml:space="preserve"> </w:t>
      </w:r>
      <w:r>
        <w:rPr>
          <w:rFonts w:ascii="AGaramondPro-Regular" w:eastAsiaTheme="minorHAnsi" w:hAnsi="AGaramondPro-Regular" w:cs="AGaramondPro-Regular"/>
          <w:i/>
          <w:szCs w:val="24"/>
          <w:lang w:val="de-DE" w:bidi="ar-SA"/>
        </w:rPr>
        <w:t>Multiwährungssystem:</w:t>
      </w:r>
      <w:r>
        <w:rPr>
          <w:rFonts w:ascii="AGaramondPro-Regular" w:eastAsiaTheme="minorHAnsi" w:hAnsi="AGaramondPro-Regular" w:cs="AGaramondPro-Regular"/>
          <w:szCs w:val="24"/>
          <w:lang w:val="de-DE" w:bidi="ar-SA"/>
        </w:rPr>
        <w:t xml:space="preserve"> </w:t>
      </w:r>
      <w:r>
        <w:rPr>
          <w:rFonts w:ascii="AGaramondPro-Regular" w:eastAsiaTheme="minorHAnsi" w:hAnsi="AGaramondPro-Regular" w:cs="AGaramondPro-Regular"/>
          <w:szCs w:val="24"/>
          <w:lang w:val="de-DE" w:bidi="ar-SA"/>
        </w:rPr>
        <w:br/>
        <w:t xml:space="preserve">Als wahrscheinlichstes dieser drei Szenarien bezeichnet die Weltbank vielmehr das Multiwährungssystem. In diesem Szenario würde die vorherrschende Rolle des US-Dollar irgendwann vor 2025 enden. Sie würde von einem Geldsystem abgelöst, in welchem sowohl der Dollar, als der Euro und als auch der Renminbi als ausgewachsene internationale Währung dienen würden. </w:t>
      </w:r>
    </w:p>
    <w:p w:rsidR="003E29E5" w:rsidRDefault="003E29E5" w:rsidP="003E29E5">
      <w:pPr>
        <w:autoSpaceDE w:val="0"/>
        <w:autoSpaceDN w:val="0"/>
        <w:adjustRightInd w:val="0"/>
        <w:spacing w:after="0" w:line="240" w:lineRule="auto"/>
        <w:rPr>
          <w:rFonts w:ascii="AGaramondPro-Regular" w:eastAsiaTheme="minorHAnsi" w:hAnsi="AGaramondPro-Regular" w:cs="AGaramondPro-Regular"/>
          <w:szCs w:val="24"/>
          <w:lang w:val="de-DE" w:bidi="ar-SA"/>
        </w:rPr>
      </w:pPr>
    </w:p>
    <w:p w:rsidR="003E29E5" w:rsidRDefault="003E29E5" w:rsidP="003E29E5">
      <w:pPr>
        <w:autoSpaceDE w:val="0"/>
        <w:autoSpaceDN w:val="0"/>
        <w:adjustRightInd w:val="0"/>
        <w:spacing w:after="0" w:line="240" w:lineRule="auto"/>
        <w:rPr>
          <w:rFonts w:ascii="AGaramondPro-Regular" w:eastAsiaTheme="minorHAnsi" w:hAnsi="AGaramondPro-Regular" w:cs="AGaramondPro-Regular"/>
          <w:szCs w:val="24"/>
          <w:lang w:val="de-DE" w:bidi="ar-SA"/>
        </w:rPr>
      </w:pPr>
      <w:r>
        <w:rPr>
          <w:rFonts w:ascii="AGaramondPro-Regular" w:eastAsiaTheme="minorHAnsi" w:hAnsi="AGaramondPro-Regular" w:cs="AGaramondPro-Regular"/>
          <w:szCs w:val="24"/>
          <w:lang w:val="de-DE" w:bidi="ar-SA"/>
        </w:rPr>
        <w:t>Für die hochentwickelten Länder würde dieses neue System zwei wichtige Fragen aufwerfen:</w:t>
      </w:r>
    </w:p>
    <w:p w:rsidR="003E29E5" w:rsidRDefault="003E29E5" w:rsidP="003E29E5">
      <w:pPr>
        <w:autoSpaceDE w:val="0"/>
        <w:autoSpaceDN w:val="0"/>
        <w:adjustRightInd w:val="0"/>
        <w:spacing w:after="0" w:line="240" w:lineRule="auto"/>
        <w:rPr>
          <w:rFonts w:ascii="AGaramondPro-Regular" w:eastAsiaTheme="minorHAnsi" w:hAnsi="AGaramondPro-Regular" w:cs="AGaramondPro-Regular"/>
          <w:szCs w:val="24"/>
          <w:lang w:val="de-DE" w:bidi="ar-SA"/>
        </w:rPr>
      </w:pPr>
      <w:r>
        <w:rPr>
          <w:rFonts w:ascii="AGaramondPro-Regular" w:eastAsiaTheme="minorHAnsi" w:hAnsi="AGaramondPro-Regular" w:cs="AGaramondPro-Regular"/>
          <w:i/>
          <w:szCs w:val="24"/>
          <w:lang w:val="de-DE" w:bidi="ar-SA"/>
        </w:rPr>
        <w:t>Erstens:</w:t>
      </w:r>
      <w:r>
        <w:rPr>
          <w:rFonts w:ascii="AGaramondPro-Regular" w:eastAsiaTheme="minorHAnsi" w:hAnsi="AGaramondPro-Regular" w:cs="AGaramondPro-Regular"/>
          <w:szCs w:val="24"/>
          <w:lang w:val="de-DE" w:bidi="ar-SA"/>
        </w:rPr>
        <w:t xml:space="preserve"> Kann ein multipolares System – mit seiner Instabilitätsanfälligkeit – innerhalb des heutigen internationalen Steuerungssystems gemanagt werden?</w:t>
      </w:r>
      <w:r>
        <w:rPr>
          <w:rFonts w:ascii="AGaramondPro-Regular" w:eastAsiaTheme="minorHAnsi" w:hAnsi="AGaramondPro-Regular" w:cs="AGaramondPro-Regular"/>
          <w:szCs w:val="24"/>
          <w:lang w:val="de-DE" w:bidi="ar-SA"/>
        </w:rPr>
        <w:br/>
      </w:r>
      <w:r>
        <w:rPr>
          <w:rFonts w:ascii="AGaramondPro-Regular" w:eastAsiaTheme="minorHAnsi" w:hAnsi="AGaramondPro-Regular" w:cs="AGaramondPro-Regular"/>
          <w:i/>
          <w:szCs w:val="24"/>
          <w:lang w:val="de-DE" w:bidi="ar-SA"/>
        </w:rPr>
        <w:t>Zweitens:</w:t>
      </w:r>
      <w:r>
        <w:rPr>
          <w:rFonts w:ascii="AGaramondPro-Regular" w:eastAsiaTheme="minorHAnsi" w:hAnsi="AGaramondPro-Regular" w:cs="AGaramondPro-Regular"/>
          <w:szCs w:val="24"/>
          <w:lang w:val="de-DE" w:bidi="ar-SA"/>
        </w:rPr>
        <w:t xml:space="preserve"> Wie kann der Übergang zur Multipolarität ohne eine fundamentale Reform des internationalen Währungs- und Geldsystems geglättet werden?</w:t>
      </w:r>
    </w:p>
    <w:p w:rsidR="003E29E5" w:rsidRDefault="003E29E5" w:rsidP="003E29E5">
      <w:pPr>
        <w:autoSpaceDE w:val="0"/>
        <w:autoSpaceDN w:val="0"/>
        <w:adjustRightInd w:val="0"/>
        <w:spacing w:after="0" w:line="240" w:lineRule="auto"/>
        <w:rPr>
          <w:rFonts w:eastAsiaTheme="minorHAnsi" w:cs="Arial"/>
          <w:bCs/>
          <w:iCs/>
          <w:color w:val="000000"/>
          <w:szCs w:val="24"/>
          <w:lang w:val="de-DE" w:bidi="ar-SA"/>
        </w:rPr>
      </w:pPr>
    </w:p>
    <w:p w:rsidR="003E29E5" w:rsidRDefault="003E29E5" w:rsidP="003E29E5">
      <w:pPr>
        <w:autoSpaceDE w:val="0"/>
        <w:autoSpaceDN w:val="0"/>
        <w:adjustRightInd w:val="0"/>
        <w:spacing w:after="0" w:line="240" w:lineRule="auto"/>
        <w:rPr>
          <w:rFonts w:ascii="AGaramondPro-Regular" w:eastAsiaTheme="minorHAnsi" w:hAnsi="AGaramondPro-Regular" w:cs="AGaramondPro-Regular"/>
          <w:szCs w:val="24"/>
          <w:lang w:val="de-DE" w:bidi="ar-SA"/>
        </w:rPr>
      </w:pPr>
      <w:r>
        <w:rPr>
          <w:rFonts w:eastAsiaTheme="minorHAnsi" w:cs="Arial"/>
          <w:bCs/>
          <w:iCs/>
          <w:color w:val="000000"/>
          <w:szCs w:val="24"/>
          <w:lang w:val="de-DE" w:bidi="ar-SA"/>
        </w:rPr>
        <w:t>Das gegenwärtige Dollar-zentrierte internationale Geldsystem und das wahrscheinliche künftige Multiwährungssystem haben mehrere Defekte gemeinsam, die ein System aufweist, das auf nationalen Währungen beruht.</w:t>
      </w:r>
    </w:p>
    <w:p w:rsidR="003E29E5" w:rsidRDefault="003E29E5" w:rsidP="003E29E5">
      <w:pPr>
        <w:autoSpaceDE w:val="0"/>
        <w:autoSpaceDN w:val="0"/>
        <w:adjustRightInd w:val="0"/>
        <w:spacing w:after="0" w:line="240" w:lineRule="auto"/>
        <w:rPr>
          <w:rFonts w:eastAsiaTheme="minorHAnsi" w:cs="Arial"/>
          <w:bCs/>
          <w:iCs/>
          <w:color w:val="000000"/>
          <w:szCs w:val="24"/>
          <w:lang w:val="de-DE" w:bidi="ar-SA"/>
        </w:rPr>
      </w:pPr>
    </w:p>
    <w:p w:rsidR="003E29E5" w:rsidRDefault="003E29E5" w:rsidP="003E29E5">
      <w:pPr>
        <w:autoSpaceDE w:val="0"/>
        <w:autoSpaceDN w:val="0"/>
        <w:adjustRightInd w:val="0"/>
        <w:spacing w:after="0" w:line="240" w:lineRule="auto"/>
        <w:rPr>
          <w:rFonts w:eastAsiaTheme="minorHAnsi" w:cs="Arial"/>
          <w:bCs/>
          <w:iCs/>
          <w:color w:val="000000"/>
          <w:szCs w:val="24"/>
          <w:lang w:val="de-DE" w:bidi="ar-SA"/>
        </w:rPr>
      </w:pPr>
      <w:r>
        <w:rPr>
          <w:rFonts w:eastAsiaTheme="minorHAnsi" w:cs="Arial"/>
          <w:bCs/>
          <w:iCs/>
          <w:color w:val="000000"/>
          <w:szCs w:val="24"/>
          <w:lang w:val="de-DE" w:bidi="ar-SA"/>
        </w:rPr>
        <w:t>Das fundamentale Problem ist eine asymmetrische Verteilung der Kosten und Erträge von Anpassungen und Finanzierung der Zahlungsbilanzen (erhebliche Leistungsbilanzungleichgewichte zwischen USA und China z. B.).</w:t>
      </w:r>
    </w:p>
    <w:p w:rsidR="003E29E5" w:rsidRDefault="003E29E5" w:rsidP="003E29E5">
      <w:pPr>
        <w:autoSpaceDE w:val="0"/>
        <w:autoSpaceDN w:val="0"/>
        <w:adjustRightInd w:val="0"/>
        <w:spacing w:after="0" w:line="240" w:lineRule="auto"/>
        <w:rPr>
          <w:rFonts w:eastAsiaTheme="minorHAnsi" w:cs="Arial"/>
          <w:color w:val="000000"/>
          <w:sz w:val="20"/>
          <w:szCs w:val="20"/>
          <w:lang w:val="de-DE" w:bidi="ar-SA"/>
        </w:rPr>
      </w:pPr>
    </w:p>
    <w:p w:rsidR="003E29E5" w:rsidRDefault="003E29E5" w:rsidP="003E29E5">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 xml:space="preserve">Ein weiteres fundamentales Defizit des herrschenden Systems: Die globale Liquidität wird primär durch geldpolitische Entscheidungen geschöpft, die dem Land am besten dienen, das die vorherrschende internationale Währung produziert – also den USA. Die globale Geldschöpfung verfolgt eher nicht das Ziel, den globalen Bedarf an Liquidität zu decken.    </w:t>
      </w:r>
    </w:p>
    <w:p w:rsidR="003E29E5" w:rsidRDefault="003E29E5" w:rsidP="003E29E5">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 xml:space="preserve"> </w:t>
      </w:r>
    </w:p>
    <w:p w:rsidR="003E29E5" w:rsidRDefault="003E29E5" w:rsidP="003E29E5">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 xml:space="preserve">In einer multipolaren globalen Ökonomie wird sich die Unzufriedenheit mit einem System von national basierten Währungen wahrscheinlich noch ausweiten. </w:t>
      </w:r>
    </w:p>
    <w:p w:rsidR="003E29E5" w:rsidRDefault="003E29E5" w:rsidP="003E29E5">
      <w:pPr>
        <w:autoSpaceDE w:val="0"/>
        <w:autoSpaceDN w:val="0"/>
        <w:adjustRightInd w:val="0"/>
        <w:spacing w:after="0" w:line="240" w:lineRule="auto"/>
        <w:rPr>
          <w:rFonts w:eastAsiaTheme="minorHAnsi" w:cs="Arial"/>
          <w:color w:val="000000"/>
          <w:szCs w:val="24"/>
          <w:lang w:val="de-DE" w:bidi="ar-SA"/>
        </w:rPr>
      </w:pPr>
    </w:p>
    <w:p w:rsidR="003E29E5" w:rsidRDefault="003E29E5" w:rsidP="003E29E5">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Aus der Geldpolitik heraus betrachtet ist aber der Übergang zu einem System unwahrscheinlich, in dem globale Währungsentscheidungen auf wirklich multipolarer Ebene getroffen würden. Die dazu notwendige explizite Übereinstimmung einer großen Anzahl von Ländern würde nämlich erfordern, dass diese Länder die nationale Souveränität über ihre Geldpolitik aufgeben müssten.</w:t>
      </w:r>
    </w:p>
    <w:p w:rsidR="003E29E5" w:rsidRDefault="003E29E5" w:rsidP="003E29E5">
      <w:pPr>
        <w:autoSpaceDE w:val="0"/>
        <w:autoSpaceDN w:val="0"/>
        <w:adjustRightInd w:val="0"/>
        <w:spacing w:after="0" w:line="240" w:lineRule="auto"/>
        <w:rPr>
          <w:rFonts w:eastAsiaTheme="minorHAnsi" w:cs="Arial"/>
          <w:color w:val="000000"/>
          <w:szCs w:val="24"/>
          <w:lang w:val="de-DE" w:bidi="ar-SA"/>
        </w:rPr>
      </w:pPr>
    </w:p>
    <w:p w:rsidR="003E29E5" w:rsidRDefault="003E29E5" w:rsidP="003E29E5">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 xml:space="preserve">Hinzu kommt eine ausgemachte Bewegungsträgheit im heutigen internationalen Geldsystem, das auf nationalen Währungen basiert. Schließlich ist zu erwarten, dass eine multipolare Verteilung der globalen wirtschaftlichen Macht es schwieriger </w:t>
      </w:r>
      <w:r>
        <w:rPr>
          <w:rFonts w:eastAsiaTheme="minorHAnsi" w:cs="Arial"/>
          <w:color w:val="000000"/>
          <w:szCs w:val="24"/>
          <w:lang w:val="de-DE" w:bidi="ar-SA"/>
        </w:rPr>
        <w:lastRenderedPageBreak/>
        <w:t xml:space="preserve">machen wird, eine grenzüberschreitende Kooperation bei jeder Art von Wirtschaftspolitik durchzusetzen. </w:t>
      </w:r>
    </w:p>
    <w:p w:rsidR="003E29E5" w:rsidRDefault="003E29E5" w:rsidP="003E29E5">
      <w:pPr>
        <w:autoSpaceDE w:val="0"/>
        <w:autoSpaceDN w:val="0"/>
        <w:adjustRightInd w:val="0"/>
        <w:spacing w:after="0" w:line="240" w:lineRule="auto"/>
        <w:rPr>
          <w:rFonts w:eastAsiaTheme="minorHAnsi" w:cs="Arial"/>
          <w:szCs w:val="24"/>
          <w:lang w:val="de-DE" w:bidi="ar-SA"/>
        </w:rPr>
      </w:pPr>
    </w:p>
    <w:p w:rsidR="003E29E5" w:rsidRDefault="003E29E5" w:rsidP="003E29E5">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t xml:space="preserve">In den Jahren vor der Finanzkrise hat sich die internationale Wirtschaftspolitik darauf, beschränkt, die Symptome von inkompatiblen makroökonomischen Politiksträngen zu managen, z. B. Währungskursverwerfungen und Zahlungsbilanzungleichgewichte.  </w:t>
      </w:r>
    </w:p>
    <w:p w:rsidR="003E29E5" w:rsidRDefault="003E29E5" w:rsidP="003E29E5">
      <w:pPr>
        <w:autoSpaceDE w:val="0"/>
        <w:autoSpaceDN w:val="0"/>
        <w:adjustRightInd w:val="0"/>
        <w:spacing w:after="0" w:line="240" w:lineRule="auto"/>
        <w:rPr>
          <w:rFonts w:eastAsiaTheme="minorHAnsi" w:cs="Arial"/>
          <w:szCs w:val="24"/>
          <w:lang w:val="de-DE" w:bidi="ar-SA"/>
        </w:rPr>
      </w:pPr>
    </w:p>
    <w:p w:rsidR="003E29E5" w:rsidRDefault="003E29E5" w:rsidP="003E29E5">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t xml:space="preserve">Als dann die Kapitalmärkte dereguliert und die Währungskurse flexibler wurden, sind die aus den Zahlungsbilanzen erwachsenden Restriktionen beträchtlich geringer geworden. Deshalb hat sich die Koordinierung der internationalen Politik auf sensiblere Sphären der nationalen Geld- und Fiskalpolitik verlagert. </w:t>
      </w:r>
    </w:p>
    <w:p w:rsidR="003E29E5" w:rsidRDefault="003E29E5" w:rsidP="003E29E5">
      <w:pPr>
        <w:autoSpaceDE w:val="0"/>
        <w:autoSpaceDN w:val="0"/>
        <w:adjustRightInd w:val="0"/>
        <w:spacing w:after="0" w:line="240" w:lineRule="auto"/>
        <w:rPr>
          <w:rFonts w:eastAsiaTheme="minorHAnsi" w:cs="Arial"/>
          <w:sz w:val="16"/>
          <w:szCs w:val="16"/>
          <w:lang w:val="de-DE" w:bidi="ar-SA"/>
        </w:rPr>
      </w:pPr>
    </w:p>
    <w:p w:rsidR="003E29E5" w:rsidRDefault="003E29E5" w:rsidP="003E29E5">
      <w:pPr>
        <w:autoSpaceDE w:val="0"/>
        <w:autoSpaceDN w:val="0"/>
        <w:adjustRightInd w:val="0"/>
        <w:spacing w:after="0" w:line="240" w:lineRule="auto"/>
        <w:rPr>
          <w:rFonts w:eastAsiaTheme="minorHAnsi" w:cs="Arial"/>
          <w:szCs w:val="24"/>
          <w:lang w:val="de-DE" w:bidi="ar-SA"/>
        </w:rPr>
      </w:pPr>
      <w:r>
        <w:rPr>
          <w:rFonts w:eastAsiaTheme="minorHAnsi" w:cs="Arial"/>
          <w:i/>
          <w:szCs w:val="24"/>
          <w:lang w:val="de-DE" w:bidi="ar-SA"/>
        </w:rPr>
        <w:t>Zu (c)</w:t>
      </w:r>
      <w:r>
        <w:rPr>
          <w:rFonts w:ascii="AGaramondPro-Regular" w:eastAsiaTheme="minorHAnsi" w:hAnsi="AGaramondPro-Regular" w:cs="AGaramondPro-Regular"/>
          <w:szCs w:val="24"/>
          <w:lang w:val="de-DE" w:bidi="ar-SA"/>
        </w:rPr>
        <w:t xml:space="preserve"> </w:t>
      </w:r>
      <w:r>
        <w:rPr>
          <w:rFonts w:ascii="AGaramondPro-Regular" w:eastAsiaTheme="minorHAnsi" w:hAnsi="AGaramondPro-Regular" w:cs="AGaramondPro-Regular"/>
          <w:i/>
          <w:szCs w:val="24"/>
          <w:lang w:val="de-DE" w:bidi="ar-SA"/>
        </w:rPr>
        <w:t xml:space="preserve">Special Drawing </w:t>
      </w:r>
      <w:proofErr w:type="spellStart"/>
      <w:r>
        <w:rPr>
          <w:rFonts w:ascii="AGaramondPro-Regular" w:eastAsiaTheme="minorHAnsi" w:hAnsi="AGaramondPro-Regular" w:cs="AGaramondPro-Regular"/>
          <w:i/>
          <w:szCs w:val="24"/>
          <w:lang w:val="de-DE" w:bidi="ar-SA"/>
        </w:rPr>
        <w:t>Rights</w:t>
      </w:r>
      <w:proofErr w:type="spellEnd"/>
      <w:r>
        <w:rPr>
          <w:rFonts w:eastAsiaTheme="minorHAnsi" w:cs="Arial"/>
          <w:i/>
          <w:szCs w:val="24"/>
          <w:lang w:val="de-DE" w:bidi="ar-SA"/>
        </w:rPr>
        <w:t>:</w:t>
      </w:r>
      <w:r>
        <w:rPr>
          <w:rFonts w:eastAsiaTheme="minorHAnsi" w:cs="Arial"/>
          <w:szCs w:val="24"/>
          <w:lang w:val="de-DE" w:bidi="ar-SA"/>
        </w:rPr>
        <w:t xml:space="preserve"> </w:t>
      </w:r>
      <w:r>
        <w:rPr>
          <w:rFonts w:eastAsiaTheme="minorHAnsi" w:cs="Arial"/>
          <w:szCs w:val="24"/>
          <w:lang w:val="de-DE" w:bidi="ar-SA"/>
        </w:rPr>
        <w:br/>
        <w:t xml:space="preserve">Einige der heutigen Herausforderungen des internationalen Geldsystems könnten vermutlich durch eine stärkere Verbreitung der Special Drawing </w:t>
      </w:r>
      <w:proofErr w:type="spellStart"/>
      <w:r>
        <w:rPr>
          <w:rFonts w:eastAsiaTheme="minorHAnsi" w:cs="Arial"/>
          <w:szCs w:val="24"/>
          <w:lang w:val="de-DE" w:bidi="ar-SA"/>
        </w:rPr>
        <w:t>Rights</w:t>
      </w:r>
      <w:proofErr w:type="spellEnd"/>
      <w:r>
        <w:rPr>
          <w:rFonts w:eastAsiaTheme="minorHAnsi" w:cs="Arial"/>
          <w:szCs w:val="24"/>
          <w:lang w:val="de-DE" w:bidi="ar-SA"/>
        </w:rPr>
        <w:t xml:space="preserve"> (SDR) bewältigt werden. </w:t>
      </w:r>
    </w:p>
    <w:p w:rsidR="003E29E5" w:rsidRDefault="003E29E5" w:rsidP="003E29E5">
      <w:pPr>
        <w:autoSpaceDE w:val="0"/>
        <w:autoSpaceDN w:val="0"/>
        <w:adjustRightInd w:val="0"/>
        <w:spacing w:after="0" w:line="240" w:lineRule="auto"/>
        <w:rPr>
          <w:rFonts w:eastAsiaTheme="minorHAnsi" w:cs="Arial"/>
          <w:szCs w:val="24"/>
          <w:lang w:val="de-DE" w:bidi="ar-SA"/>
        </w:rPr>
      </w:pPr>
    </w:p>
    <w:p w:rsidR="003E29E5" w:rsidRDefault="003E29E5" w:rsidP="003E29E5">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t xml:space="preserve">Diese SDR, in den 60ern vom Internationalen Währungsfonds (IMF) als eine internationale Reserve- und Umrechnungseinheit geschaffen, werden gegenwärtig auf der Basis eines Korbes von vier wichtigen internationalen Währungen bestimmt – dem Euro, dem japanischen Yen, des englischen Pfundes und des US-Dollars. </w:t>
      </w:r>
    </w:p>
    <w:p w:rsidR="003E29E5" w:rsidRDefault="003E29E5" w:rsidP="003E29E5">
      <w:pPr>
        <w:autoSpaceDE w:val="0"/>
        <w:autoSpaceDN w:val="0"/>
        <w:adjustRightInd w:val="0"/>
        <w:spacing w:after="0" w:line="240" w:lineRule="auto"/>
        <w:rPr>
          <w:rFonts w:eastAsiaTheme="minorHAnsi" w:cs="Arial"/>
          <w:szCs w:val="24"/>
          <w:lang w:val="de-DE" w:bidi="ar-SA"/>
        </w:rPr>
      </w:pPr>
    </w:p>
    <w:p w:rsidR="003E29E5" w:rsidRDefault="003E29E5" w:rsidP="003E29E5">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t xml:space="preserve">Die Stärkung der Rolle der SDR im internationalen Geldsystem könnte dazu beitragen, sowohl die drohenden Risiken für die globale Finanzstabilität als die anhaltenden Kosten der Währungskursschwankungen besser in den Griff zu bekommen. </w:t>
      </w:r>
    </w:p>
    <w:p w:rsidR="003E29E5" w:rsidRDefault="003E29E5" w:rsidP="003E29E5">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br/>
        <w:t xml:space="preserve">Es gibt zwei Hauptwege für die Stärkung der Rolle der SDR. </w:t>
      </w:r>
    </w:p>
    <w:p w:rsidR="003E29E5" w:rsidRDefault="003E29E5" w:rsidP="003E29E5">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br/>
        <w:t xml:space="preserve">Der </w:t>
      </w:r>
      <w:r>
        <w:rPr>
          <w:rFonts w:eastAsiaTheme="minorHAnsi" w:cs="Arial"/>
          <w:i/>
          <w:szCs w:val="24"/>
          <w:lang w:val="de-DE" w:bidi="ar-SA"/>
        </w:rPr>
        <w:t>erste</w:t>
      </w:r>
      <w:r>
        <w:rPr>
          <w:rFonts w:eastAsiaTheme="minorHAnsi" w:cs="Arial"/>
          <w:szCs w:val="24"/>
          <w:lang w:val="de-DE" w:bidi="ar-SA"/>
        </w:rPr>
        <w:t xml:space="preserve"> wäre der einer stärkeren Verschuldung der öffentlichen Haushalte in SDRs.</w:t>
      </w:r>
      <w:r>
        <w:rPr>
          <w:rFonts w:eastAsiaTheme="minorHAnsi" w:cs="Arial"/>
          <w:szCs w:val="24"/>
          <w:lang w:val="de-DE" w:bidi="ar-SA"/>
        </w:rPr>
        <w:br/>
      </w:r>
    </w:p>
    <w:p w:rsidR="003E29E5" w:rsidRDefault="003E29E5" w:rsidP="003E29E5">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t xml:space="preserve">Der </w:t>
      </w:r>
      <w:r>
        <w:rPr>
          <w:rFonts w:eastAsiaTheme="minorHAnsi" w:cs="Arial"/>
          <w:i/>
          <w:szCs w:val="24"/>
          <w:lang w:val="de-DE" w:bidi="ar-SA"/>
        </w:rPr>
        <w:t>zweite</w:t>
      </w:r>
      <w:r>
        <w:rPr>
          <w:rFonts w:eastAsiaTheme="minorHAnsi" w:cs="Arial"/>
          <w:szCs w:val="24"/>
          <w:lang w:val="de-DE" w:bidi="ar-SA"/>
        </w:rPr>
        <w:t xml:space="preserve"> bestünde in der Formalisierung von Währungs-Swap-Fazilitäten der Zentralbanken, die SDR verwenden. Diese könnten dann für Finanzkrisen bereitgehalten werden. Oder es könnten auch der Renminbi oder andere Währungen bedeutender Schwellenländer in den Korb für die SDR aufgenommen werden.   </w:t>
      </w:r>
    </w:p>
    <w:p w:rsidR="003E29E5" w:rsidRDefault="003E29E5" w:rsidP="003E29E5">
      <w:pPr>
        <w:autoSpaceDE w:val="0"/>
        <w:autoSpaceDN w:val="0"/>
        <w:adjustRightInd w:val="0"/>
        <w:spacing w:after="0" w:line="240" w:lineRule="auto"/>
        <w:rPr>
          <w:rFonts w:eastAsiaTheme="minorHAnsi" w:cs="Arial"/>
          <w:szCs w:val="24"/>
          <w:lang w:val="de-DE" w:bidi="ar-SA"/>
        </w:rPr>
      </w:pPr>
    </w:p>
    <w:p w:rsidR="003E29E5" w:rsidRDefault="003E29E5" w:rsidP="003E29E5">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t xml:space="preserve">Im Laufe der Zeit könnten die SDR als normale Absicherung fungieren, und zwar speziell für Länder mit niedrigem Inlandsprodukt, die über keine </w:t>
      </w:r>
      <w:r w:rsidR="000555E9">
        <w:rPr>
          <w:rFonts w:eastAsiaTheme="minorHAnsi" w:cs="Arial"/>
          <w:szCs w:val="24"/>
          <w:lang w:val="de-DE" w:bidi="ar-SA"/>
        </w:rPr>
        <w:t>entwickelten Finanzmärkte verfüg</w:t>
      </w:r>
      <w:r>
        <w:rPr>
          <w:rFonts w:eastAsiaTheme="minorHAnsi" w:cs="Arial"/>
          <w:szCs w:val="24"/>
          <w:lang w:val="de-DE" w:bidi="ar-SA"/>
        </w:rPr>
        <w:t xml:space="preserve">en. </w:t>
      </w:r>
    </w:p>
    <w:p w:rsidR="003E29E5" w:rsidRDefault="003E29E5" w:rsidP="003E29E5">
      <w:pPr>
        <w:autoSpaceDE w:val="0"/>
        <w:autoSpaceDN w:val="0"/>
        <w:adjustRightInd w:val="0"/>
        <w:spacing w:after="0" w:line="240" w:lineRule="auto"/>
        <w:rPr>
          <w:rFonts w:eastAsiaTheme="minorHAnsi" w:cs="Arial"/>
          <w:szCs w:val="24"/>
          <w:lang w:val="de-DE" w:bidi="ar-SA"/>
        </w:rPr>
      </w:pPr>
    </w:p>
    <w:p w:rsidR="003E29E5" w:rsidRDefault="003E29E5" w:rsidP="003E29E5">
      <w:pPr>
        <w:spacing w:line="240" w:lineRule="auto"/>
        <w:rPr>
          <w:rFonts w:eastAsiaTheme="minorHAnsi" w:cs="Arial"/>
          <w:color w:val="000000"/>
          <w:szCs w:val="24"/>
          <w:lang w:val="de-DE" w:bidi="ar-SA"/>
        </w:rPr>
      </w:pPr>
      <w:r>
        <w:rPr>
          <w:rFonts w:eastAsiaTheme="minorHAnsi" w:cs="Arial"/>
          <w:color w:val="000000"/>
          <w:szCs w:val="24"/>
          <w:lang w:val="de-DE" w:bidi="ar-SA"/>
        </w:rPr>
        <w:t xml:space="preserve">In Bezug auf das internationale Geldsystem ist inzwischen der Internationale Währungsfonds (IMF) so positioniert, dass er gut die Führung für Leitreformen übernehmen kann. Dazu gehört auch die Bereitstellung des Designs für ein Multiwährungs-Regime, das Währungsschwankungen begrenzen würde und somit auch den Entwicklungsländern helfen würde, Risiken aus externen Währungsschwankungen zu entschärfen. </w:t>
      </w:r>
    </w:p>
    <w:p w:rsidR="004B5D75" w:rsidRDefault="004B5D75">
      <w:pPr>
        <w:rPr>
          <w:lang w:val="de-DE"/>
        </w:rPr>
      </w:pPr>
    </w:p>
    <w:p w:rsidR="00A0158C" w:rsidRDefault="00A0158C">
      <w:pPr>
        <w:rPr>
          <w:lang w:val="de-DE"/>
        </w:rPr>
      </w:pPr>
    </w:p>
    <w:p w:rsidR="00A0158C" w:rsidRDefault="00A0158C">
      <w:pPr>
        <w:rPr>
          <w:lang w:val="de-DE"/>
        </w:rPr>
      </w:pPr>
    </w:p>
    <w:p w:rsidR="00A0158C" w:rsidRPr="0055251A" w:rsidRDefault="00A0158C" w:rsidP="00A0158C">
      <w:pPr>
        <w:autoSpaceDE w:val="0"/>
        <w:autoSpaceDN w:val="0"/>
        <w:adjustRightInd w:val="0"/>
        <w:spacing w:after="0" w:line="240" w:lineRule="auto"/>
        <w:rPr>
          <w:rFonts w:cs="Arial"/>
          <w:sz w:val="20"/>
          <w:szCs w:val="20"/>
          <w:lang w:val="de-DE"/>
        </w:rPr>
      </w:pPr>
      <w:r w:rsidRPr="0055251A">
        <w:rPr>
          <w:rFonts w:cs="Arial"/>
          <w:sz w:val="28"/>
          <w:szCs w:val="28"/>
          <w:lang w:val="de-DE"/>
        </w:rPr>
        <w:lastRenderedPageBreak/>
        <w:t xml:space="preserve">II. </w:t>
      </w:r>
      <w:r>
        <w:rPr>
          <w:rFonts w:cs="Arial"/>
          <w:sz w:val="28"/>
          <w:szCs w:val="28"/>
          <w:lang w:val="de-DE"/>
        </w:rPr>
        <w:t xml:space="preserve"> Die Einordnung</w:t>
      </w:r>
      <w:r w:rsidRPr="0055251A">
        <w:rPr>
          <w:rFonts w:cs="Arial"/>
          <w:sz w:val="28"/>
          <w:szCs w:val="28"/>
          <w:lang w:val="de-DE"/>
        </w:rPr>
        <w:t xml:space="preserve"> des Weltbank-Musters</w:t>
      </w:r>
    </w:p>
    <w:p w:rsidR="00A0158C" w:rsidRPr="0055251A" w:rsidRDefault="00A0158C" w:rsidP="00A0158C">
      <w:pPr>
        <w:autoSpaceDE w:val="0"/>
        <w:autoSpaceDN w:val="0"/>
        <w:adjustRightInd w:val="0"/>
        <w:spacing w:after="0" w:line="240" w:lineRule="auto"/>
        <w:rPr>
          <w:rFonts w:eastAsiaTheme="minorHAnsi" w:cs="Arial"/>
          <w:color w:val="000000"/>
          <w:sz w:val="28"/>
          <w:szCs w:val="28"/>
          <w:lang w:val="de-DE" w:bidi="ar-SA"/>
        </w:rPr>
      </w:pPr>
    </w:p>
    <w:p w:rsidR="00A0158C" w:rsidRPr="0055251A" w:rsidRDefault="00A0158C" w:rsidP="00A0158C">
      <w:pPr>
        <w:autoSpaceDE w:val="0"/>
        <w:autoSpaceDN w:val="0"/>
        <w:adjustRightInd w:val="0"/>
        <w:spacing w:after="0" w:line="240" w:lineRule="auto"/>
        <w:rPr>
          <w:rFonts w:eastAsiaTheme="minorHAnsi" w:cs="Arial"/>
          <w:color w:val="000000"/>
          <w:szCs w:val="24"/>
          <w:lang w:val="de-DE" w:bidi="ar-SA"/>
        </w:rPr>
      </w:pPr>
      <w:r w:rsidRPr="00FB3675">
        <w:rPr>
          <w:rFonts w:eastAsiaTheme="minorHAnsi" w:cs="Arial"/>
          <w:b/>
          <w:color w:val="000000"/>
          <w:szCs w:val="24"/>
          <w:lang w:val="de-DE" w:bidi="ar-SA"/>
        </w:rPr>
        <w:t>1.  Details und roter Faden</w:t>
      </w:r>
      <w:r w:rsidRPr="0055251A">
        <w:rPr>
          <w:rFonts w:eastAsiaTheme="minorHAnsi" w:cs="Arial"/>
          <w:color w:val="000000"/>
          <w:szCs w:val="24"/>
          <w:lang w:val="de-DE" w:bidi="ar-SA"/>
        </w:rPr>
        <w:br/>
        <w:t>Diese Abhandlung is</w:t>
      </w:r>
      <w:r>
        <w:rPr>
          <w:rFonts w:eastAsiaTheme="minorHAnsi" w:cs="Arial"/>
          <w:color w:val="000000"/>
          <w:szCs w:val="24"/>
          <w:lang w:val="de-DE" w:bidi="ar-SA"/>
        </w:rPr>
        <w:t>t eine außerordentliche</w:t>
      </w:r>
      <w:r w:rsidRPr="0055251A">
        <w:rPr>
          <w:rFonts w:eastAsiaTheme="minorHAnsi" w:cs="Arial"/>
          <w:color w:val="000000"/>
          <w:szCs w:val="24"/>
          <w:lang w:val="de-DE" w:bidi="ar-SA"/>
        </w:rPr>
        <w:t xml:space="preserve"> Arbeit</w:t>
      </w:r>
      <w:r>
        <w:rPr>
          <w:rFonts w:eastAsiaTheme="minorHAnsi" w:cs="Arial"/>
          <w:color w:val="000000"/>
          <w:szCs w:val="24"/>
          <w:lang w:val="de-DE" w:bidi="ar-SA"/>
        </w:rPr>
        <w:t xml:space="preserve">, umfassend und </w:t>
      </w:r>
      <w:r w:rsidRPr="0055251A">
        <w:rPr>
          <w:rFonts w:eastAsiaTheme="minorHAnsi" w:cs="Arial"/>
          <w:color w:val="000000"/>
          <w:szCs w:val="24"/>
          <w:lang w:val="de-DE" w:bidi="ar-SA"/>
        </w:rPr>
        <w:t>empirisch gut unterfüttert</w:t>
      </w:r>
      <w:r>
        <w:rPr>
          <w:rFonts w:eastAsiaTheme="minorHAnsi" w:cs="Arial"/>
          <w:color w:val="000000"/>
          <w:szCs w:val="24"/>
          <w:lang w:val="de-DE" w:bidi="ar-SA"/>
        </w:rPr>
        <w:t>.</w:t>
      </w:r>
    </w:p>
    <w:p w:rsidR="00A0158C" w:rsidRPr="0055251A" w:rsidRDefault="00A0158C" w:rsidP="00A0158C">
      <w:pPr>
        <w:autoSpaceDE w:val="0"/>
        <w:autoSpaceDN w:val="0"/>
        <w:adjustRightInd w:val="0"/>
        <w:spacing w:after="0" w:line="240" w:lineRule="auto"/>
        <w:rPr>
          <w:rFonts w:eastAsiaTheme="minorHAnsi" w:cs="Arial"/>
          <w:iCs/>
          <w:color w:val="000000"/>
          <w:szCs w:val="24"/>
          <w:lang w:val="de-DE" w:bidi="ar-SA"/>
        </w:rPr>
      </w:pPr>
      <w:r w:rsidRPr="0055251A">
        <w:rPr>
          <w:rFonts w:eastAsiaTheme="minorHAnsi" w:cs="Arial"/>
          <w:color w:val="000000"/>
          <w:szCs w:val="24"/>
          <w:lang w:val="de-DE" w:bidi="ar-SA"/>
        </w:rPr>
        <w:t>Pfli</w:t>
      </w:r>
      <w:r>
        <w:rPr>
          <w:rFonts w:eastAsiaTheme="minorHAnsi" w:cs="Arial"/>
          <w:color w:val="000000"/>
          <w:szCs w:val="24"/>
          <w:lang w:val="de-DE" w:bidi="ar-SA"/>
        </w:rPr>
        <w:t>chtlektüre für Experten, die am Stand und den</w:t>
      </w:r>
      <w:r w:rsidRPr="0055251A">
        <w:rPr>
          <w:rFonts w:eastAsiaTheme="minorHAnsi" w:cs="Arial"/>
          <w:color w:val="000000"/>
          <w:szCs w:val="24"/>
          <w:lang w:val="de-DE" w:bidi="ar-SA"/>
        </w:rPr>
        <w:t xml:space="preserve"> Perspektiven der Globalisierung </w:t>
      </w:r>
      <w:r>
        <w:rPr>
          <w:rFonts w:eastAsiaTheme="minorHAnsi" w:cs="Arial"/>
          <w:color w:val="000000"/>
          <w:szCs w:val="24"/>
          <w:lang w:val="de-DE" w:bidi="ar-SA"/>
        </w:rPr>
        <w:t>interessiert sind</w:t>
      </w:r>
      <w:r w:rsidRPr="0055251A">
        <w:rPr>
          <w:rFonts w:eastAsiaTheme="minorHAnsi" w:cs="Arial"/>
          <w:iCs/>
          <w:color w:val="000000"/>
          <w:szCs w:val="24"/>
          <w:lang w:val="de-DE" w:bidi="ar-SA"/>
        </w:rPr>
        <w:t>.</w:t>
      </w:r>
      <w:r w:rsidRPr="0055251A">
        <w:rPr>
          <w:rFonts w:eastAsiaTheme="minorHAnsi" w:cs="Arial"/>
          <w:iCs/>
          <w:color w:val="000000"/>
          <w:szCs w:val="24"/>
          <w:lang w:val="de-DE" w:bidi="ar-SA"/>
        </w:rPr>
        <w:br/>
      </w:r>
      <w:r>
        <w:rPr>
          <w:rFonts w:eastAsiaTheme="minorHAnsi" w:cs="Arial"/>
          <w:iCs/>
          <w:color w:val="000000"/>
          <w:szCs w:val="24"/>
          <w:lang w:val="de-DE" w:bidi="ar-SA"/>
        </w:rPr>
        <w:t>Pflichtlektüre gleichermaßen f</w:t>
      </w:r>
      <w:r w:rsidRPr="0055251A">
        <w:rPr>
          <w:rFonts w:eastAsiaTheme="minorHAnsi" w:cs="Arial"/>
          <w:iCs/>
          <w:color w:val="000000"/>
          <w:szCs w:val="24"/>
          <w:lang w:val="de-DE" w:bidi="ar-SA"/>
        </w:rPr>
        <w:t>ür Bürgerinnen und Bürger</w:t>
      </w:r>
      <w:r>
        <w:rPr>
          <w:rFonts w:eastAsiaTheme="minorHAnsi" w:cs="Arial"/>
          <w:iCs/>
          <w:color w:val="000000"/>
          <w:szCs w:val="24"/>
          <w:lang w:val="de-DE" w:bidi="ar-SA"/>
        </w:rPr>
        <w:t xml:space="preserve"> – jedenfalls ein </w:t>
      </w:r>
      <w:r w:rsidRPr="0055251A">
        <w:rPr>
          <w:rFonts w:eastAsiaTheme="minorHAnsi" w:cs="Arial"/>
          <w:iCs/>
          <w:color w:val="000000"/>
          <w:szCs w:val="24"/>
          <w:lang w:val="de-DE" w:bidi="ar-SA"/>
        </w:rPr>
        <w:t>aufs Wesentliche reduzierte</w:t>
      </w:r>
      <w:r>
        <w:rPr>
          <w:rFonts w:eastAsiaTheme="minorHAnsi" w:cs="Arial"/>
          <w:iCs/>
          <w:color w:val="000000"/>
          <w:szCs w:val="24"/>
          <w:lang w:val="de-DE" w:bidi="ar-SA"/>
        </w:rPr>
        <w:t>r</w:t>
      </w:r>
      <w:r w:rsidRPr="0055251A">
        <w:rPr>
          <w:rFonts w:eastAsiaTheme="minorHAnsi" w:cs="Arial"/>
          <w:iCs/>
          <w:color w:val="000000"/>
          <w:szCs w:val="24"/>
          <w:lang w:val="de-DE" w:bidi="ar-SA"/>
        </w:rPr>
        <w:t xml:space="preserve"> Kern</w:t>
      </w:r>
      <w:r>
        <w:rPr>
          <w:rFonts w:eastAsiaTheme="minorHAnsi" w:cs="Arial"/>
          <w:iCs/>
          <w:color w:val="000000"/>
          <w:szCs w:val="24"/>
          <w:lang w:val="de-DE" w:bidi="ar-SA"/>
        </w:rPr>
        <w:t>.</w:t>
      </w:r>
      <w:r w:rsidRPr="0055251A">
        <w:rPr>
          <w:rFonts w:eastAsiaTheme="minorHAnsi" w:cs="Arial"/>
          <w:iCs/>
          <w:color w:val="000000"/>
          <w:szCs w:val="24"/>
          <w:lang w:val="de-DE" w:bidi="ar-SA"/>
        </w:rPr>
        <w:t xml:space="preserve"> Hier </w:t>
      </w:r>
      <w:r w:rsidR="00844CA7">
        <w:rPr>
          <w:rFonts w:eastAsiaTheme="minorHAnsi" w:cs="Arial"/>
          <w:iCs/>
          <w:color w:val="000000"/>
          <w:szCs w:val="24"/>
          <w:lang w:val="de-DE" w:bidi="ar-SA"/>
        </w:rPr>
        <w:t>nämlich wird</w:t>
      </w:r>
      <w:r w:rsidRPr="0055251A">
        <w:rPr>
          <w:rFonts w:eastAsiaTheme="minorHAnsi" w:cs="Arial"/>
          <w:iCs/>
          <w:color w:val="000000"/>
          <w:szCs w:val="24"/>
          <w:lang w:val="de-DE" w:bidi="ar-SA"/>
        </w:rPr>
        <w:t xml:space="preserve"> die </w:t>
      </w:r>
      <w:r>
        <w:rPr>
          <w:rFonts w:eastAsiaTheme="minorHAnsi" w:cs="Arial"/>
          <w:iCs/>
          <w:color w:val="000000"/>
          <w:szCs w:val="24"/>
          <w:lang w:val="de-DE" w:bidi="ar-SA"/>
        </w:rPr>
        <w:t>strategische Richtung aufgedeckt</w:t>
      </w:r>
      <w:r w:rsidRPr="0055251A">
        <w:rPr>
          <w:rFonts w:eastAsiaTheme="minorHAnsi" w:cs="Arial"/>
          <w:iCs/>
          <w:color w:val="000000"/>
          <w:szCs w:val="24"/>
          <w:lang w:val="de-DE" w:bidi="ar-SA"/>
        </w:rPr>
        <w:t xml:space="preserve">, in die sich das politische und das ökonomische System bewegen. </w:t>
      </w:r>
    </w:p>
    <w:p w:rsidR="00A0158C" w:rsidRPr="0055251A" w:rsidRDefault="00A0158C" w:rsidP="00A0158C">
      <w:pPr>
        <w:autoSpaceDE w:val="0"/>
        <w:autoSpaceDN w:val="0"/>
        <w:adjustRightInd w:val="0"/>
        <w:spacing w:after="0" w:line="240" w:lineRule="auto"/>
        <w:rPr>
          <w:rFonts w:eastAsiaTheme="minorHAnsi" w:cs="Arial"/>
          <w:color w:val="000000"/>
          <w:szCs w:val="24"/>
          <w:lang w:val="de-DE" w:bidi="ar-SA"/>
        </w:rPr>
      </w:pPr>
    </w:p>
    <w:p w:rsidR="00A0158C" w:rsidRPr="00FB3675" w:rsidRDefault="00A0158C" w:rsidP="00A0158C">
      <w:pPr>
        <w:autoSpaceDE w:val="0"/>
        <w:autoSpaceDN w:val="0"/>
        <w:adjustRightInd w:val="0"/>
        <w:spacing w:after="0" w:line="240" w:lineRule="auto"/>
        <w:rPr>
          <w:rFonts w:eastAsiaTheme="minorHAnsi" w:cs="Arial"/>
          <w:b/>
          <w:color w:val="000000"/>
          <w:szCs w:val="24"/>
          <w:lang w:val="de-DE" w:bidi="ar-SA"/>
        </w:rPr>
      </w:pPr>
      <w:r w:rsidRPr="00FB3675">
        <w:rPr>
          <w:rFonts w:eastAsiaTheme="minorHAnsi" w:cs="Arial"/>
          <w:b/>
          <w:color w:val="000000"/>
          <w:szCs w:val="24"/>
          <w:lang w:val="de-DE" w:bidi="ar-SA"/>
        </w:rPr>
        <w:t xml:space="preserve">2.  Verbindungen zwischen Wachstum und Machthierarchie </w:t>
      </w:r>
    </w:p>
    <w:p w:rsidR="00A0158C" w:rsidRPr="0055251A" w:rsidRDefault="00A0158C" w:rsidP="00A0158C">
      <w:pPr>
        <w:autoSpaceDE w:val="0"/>
        <w:autoSpaceDN w:val="0"/>
        <w:adjustRightInd w:val="0"/>
        <w:spacing w:after="0" w:line="240" w:lineRule="auto"/>
        <w:rPr>
          <w:rFonts w:eastAsiaTheme="minorHAnsi" w:cs="Arial"/>
          <w:color w:val="000000"/>
          <w:szCs w:val="24"/>
          <w:lang w:val="de-DE" w:bidi="ar-SA"/>
        </w:rPr>
      </w:pPr>
      <w:r w:rsidRPr="0055251A">
        <w:rPr>
          <w:rFonts w:eastAsiaTheme="minorHAnsi" w:cs="Arial"/>
          <w:color w:val="000000"/>
          <w:szCs w:val="24"/>
          <w:lang w:val="de-DE" w:bidi="ar-SA"/>
        </w:rPr>
        <w:t>Das skizzierte historische Muster der Globalisierung macht die Entwicklung der Polarität sichtbar. Besonde</w:t>
      </w:r>
      <w:r w:rsidR="00BC0943">
        <w:rPr>
          <w:rFonts w:eastAsiaTheme="minorHAnsi" w:cs="Arial"/>
          <w:color w:val="000000"/>
          <w:szCs w:val="24"/>
          <w:lang w:val="de-DE" w:bidi="ar-SA"/>
        </w:rPr>
        <w:t>rs hervorzuheben:</w:t>
      </w:r>
      <w:r w:rsidR="00BC0943">
        <w:rPr>
          <w:rFonts w:eastAsiaTheme="minorHAnsi" w:cs="Arial"/>
          <w:color w:val="000000"/>
          <w:szCs w:val="24"/>
          <w:lang w:val="de-DE" w:bidi="ar-SA"/>
        </w:rPr>
        <w:br/>
        <w:t xml:space="preserve">Es sind </w:t>
      </w:r>
      <w:r w:rsidRPr="0055251A">
        <w:rPr>
          <w:rFonts w:eastAsiaTheme="minorHAnsi" w:cs="Arial"/>
          <w:color w:val="000000"/>
          <w:szCs w:val="24"/>
          <w:lang w:val="de-DE" w:bidi="ar-SA"/>
        </w:rPr>
        <w:t xml:space="preserve">Verbindungen zwischen Wachstum und Machthierarchie </w:t>
      </w:r>
      <w:r w:rsidR="00BC0943">
        <w:rPr>
          <w:rFonts w:eastAsiaTheme="minorHAnsi" w:cs="Arial"/>
          <w:color w:val="000000"/>
          <w:szCs w:val="24"/>
          <w:lang w:val="de-DE" w:bidi="ar-SA"/>
        </w:rPr>
        <w:t>explizit angesprochen</w:t>
      </w:r>
      <w:r w:rsidRPr="0055251A">
        <w:rPr>
          <w:rFonts w:eastAsiaTheme="minorHAnsi" w:cs="Arial"/>
          <w:color w:val="000000"/>
          <w:szCs w:val="24"/>
          <w:lang w:val="de-DE" w:bidi="ar-SA"/>
        </w:rPr>
        <w:t xml:space="preserve"> worden. Das setzt einen guten Kontrapunkt zu naiven Vorste</w:t>
      </w:r>
      <w:r w:rsidR="00BC0943">
        <w:rPr>
          <w:rFonts w:eastAsiaTheme="minorHAnsi" w:cs="Arial"/>
          <w:color w:val="000000"/>
          <w:szCs w:val="24"/>
          <w:lang w:val="de-DE" w:bidi="ar-SA"/>
        </w:rPr>
        <w:t>llungen, wie sie hierzulande gezielt verbreitet werden</w:t>
      </w:r>
      <w:r w:rsidRPr="0055251A">
        <w:rPr>
          <w:rFonts w:eastAsiaTheme="minorHAnsi" w:cs="Arial"/>
          <w:color w:val="000000"/>
          <w:szCs w:val="24"/>
          <w:lang w:val="de-DE" w:bidi="ar-SA"/>
        </w:rPr>
        <w:t xml:space="preserve"> (Globalisierung ist Vernetzung der Wirtschaft).</w:t>
      </w:r>
    </w:p>
    <w:p w:rsidR="00A0158C" w:rsidRPr="0055251A" w:rsidRDefault="00A0158C" w:rsidP="00A0158C">
      <w:pPr>
        <w:autoSpaceDE w:val="0"/>
        <w:autoSpaceDN w:val="0"/>
        <w:adjustRightInd w:val="0"/>
        <w:spacing w:after="0" w:line="240" w:lineRule="auto"/>
        <w:rPr>
          <w:rFonts w:eastAsiaTheme="minorHAnsi" w:cs="Arial"/>
          <w:color w:val="000000"/>
          <w:szCs w:val="24"/>
          <w:lang w:val="de-DE" w:bidi="ar-SA"/>
        </w:rPr>
      </w:pPr>
      <w:r w:rsidRPr="0055251A">
        <w:rPr>
          <w:rFonts w:eastAsiaTheme="minorHAnsi" w:cs="Arial"/>
          <w:color w:val="000000"/>
          <w:szCs w:val="24"/>
          <w:lang w:val="de-DE" w:bidi="ar-SA"/>
        </w:rPr>
        <w:t xml:space="preserve">Analysen globaler Machtentwicklung werden gerade im deutschen Raum durchweg blind mit „Verschwörungstheorie“ gekontert. </w:t>
      </w:r>
    </w:p>
    <w:p w:rsidR="00A0158C" w:rsidRPr="0055251A" w:rsidRDefault="00A0158C" w:rsidP="00A0158C">
      <w:pPr>
        <w:autoSpaceDE w:val="0"/>
        <w:autoSpaceDN w:val="0"/>
        <w:adjustRightInd w:val="0"/>
        <w:spacing w:after="0" w:line="240" w:lineRule="auto"/>
        <w:rPr>
          <w:rFonts w:eastAsiaTheme="minorHAnsi" w:cs="Arial"/>
          <w:color w:val="000000"/>
          <w:szCs w:val="24"/>
          <w:lang w:val="de-DE" w:bidi="ar-SA"/>
        </w:rPr>
      </w:pPr>
    </w:p>
    <w:p w:rsidR="00A0158C" w:rsidRPr="0055251A" w:rsidRDefault="00A0158C" w:rsidP="00A0158C">
      <w:pPr>
        <w:autoSpaceDE w:val="0"/>
        <w:autoSpaceDN w:val="0"/>
        <w:adjustRightInd w:val="0"/>
        <w:spacing w:after="0" w:line="240" w:lineRule="auto"/>
        <w:rPr>
          <w:rFonts w:eastAsiaTheme="minorHAnsi" w:cs="Arial"/>
          <w:color w:val="000000"/>
          <w:szCs w:val="24"/>
          <w:lang w:val="de-DE" w:bidi="ar-SA"/>
        </w:rPr>
      </w:pPr>
      <w:r w:rsidRPr="00FB3675">
        <w:rPr>
          <w:rFonts w:eastAsiaTheme="minorHAnsi" w:cs="Arial"/>
          <w:b/>
          <w:color w:val="000000"/>
          <w:szCs w:val="24"/>
          <w:lang w:val="de-DE" w:bidi="ar-SA"/>
        </w:rPr>
        <w:t>3.  Einfluss der Schwellenländer wird enorm steigen</w:t>
      </w:r>
      <w:r w:rsidRPr="0055251A">
        <w:rPr>
          <w:rFonts w:eastAsiaTheme="minorHAnsi" w:cs="Arial"/>
          <w:color w:val="000000"/>
          <w:szCs w:val="24"/>
          <w:lang w:val="de-DE" w:bidi="ar-SA"/>
        </w:rPr>
        <w:br/>
        <w:t>Deutlich belegt die Arbeit, wie weit die Schwellenländer bereits zu einer Macht bei weltweiter Produktion, Handel und Finanzen herangewachsen sind.</w:t>
      </w:r>
    </w:p>
    <w:p w:rsidR="00A0158C" w:rsidRPr="0055251A" w:rsidRDefault="00A0158C" w:rsidP="00A0158C">
      <w:pPr>
        <w:autoSpaceDE w:val="0"/>
        <w:autoSpaceDN w:val="0"/>
        <w:adjustRightInd w:val="0"/>
        <w:spacing w:after="0" w:line="240" w:lineRule="auto"/>
        <w:rPr>
          <w:rFonts w:eastAsiaTheme="minorHAnsi" w:cs="Arial"/>
          <w:color w:val="000000"/>
          <w:szCs w:val="24"/>
          <w:lang w:val="de-DE" w:bidi="ar-SA"/>
        </w:rPr>
      </w:pPr>
      <w:r w:rsidRPr="0055251A">
        <w:rPr>
          <w:rFonts w:eastAsiaTheme="minorHAnsi" w:cs="Arial"/>
          <w:color w:val="000000"/>
          <w:szCs w:val="24"/>
          <w:lang w:val="de-DE" w:bidi="ar-SA"/>
        </w:rPr>
        <w:t xml:space="preserve">Innerhalb der nächsten beiden Dekaden wird der Aufstieg der Schwellenländer  unweigerlich durchgreifende  Auswirkungen auf die globale ökonomische und geopolitische Landschaft haben. Wesentliche Implikationen für die globale Wirtschaft und für die geopolitische Hierarchie sind zu erwarten. </w:t>
      </w:r>
    </w:p>
    <w:p w:rsidR="00A0158C" w:rsidRPr="0055251A" w:rsidRDefault="00A0158C" w:rsidP="00A0158C">
      <w:pPr>
        <w:autoSpaceDE w:val="0"/>
        <w:autoSpaceDN w:val="0"/>
        <w:adjustRightInd w:val="0"/>
        <w:spacing w:after="0" w:line="240" w:lineRule="auto"/>
        <w:rPr>
          <w:rFonts w:eastAsiaTheme="minorHAnsi" w:cs="Arial"/>
          <w:color w:val="000000"/>
          <w:szCs w:val="24"/>
          <w:lang w:val="de-DE" w:bidi="ar-SA"/>
        </w:rPr>
      </w:pPr>
    </w:p>
    <w:p w:rsidR="00A0158C" w:rsidRPr="0055251A" w:rsidRDefault="00A0158C" w:rsidP="00A0158C">
      <w:pPr>
        <w:autoSpaceDE w:val="0"/>
        <w:autoSpaceDN w:val="0"/>
        <w:adjustRightInd w:val="0"/>
        <w:spacing w:after="0" w:line="240" w:lineRule="auto"/>
        <w:rPr>
          <w:rFonts w:eastAsiaTheme="minorHAnsi" w:cs="Arial"/>
          <w:color w:val="000000"/>
          <w:szCs w:val="24"/>
          <w:lang w:val="de-DE" w:bidi="ar-SA"/>
        </w:rPr>
      </w:pPr>
      <w:r w:rsidRPr="00FB3675">
        <w:rPr>
          <w:rFonts w:eastAsiaTheme="minorHAnsi" w:cs="Arial"/>
          <w:b/>
          <w:color w:val="000000"/>
          <w:szCs w:val="24"/>
          <w:lang w:val="de-DE" w:bidi="ar-SA"/>
        </w:rPr>
        <w:t>4.  Auf dem Weg zur Multipolarität</w:t>
      </w:r>
      <w:r w:rsidRPr="0055251A">
        <w:rPr>
          <w:rFonts w:eastAsiaTheme="minorHAnsi" w:cs="Arial"/>
          <w:color w:val="000000"/>
          <w:szCs w:val="24"/>
          <w:lang w:val="de-DE" w:bidi="ar-SA"/>
        </w:rPr>
        <w:br/>
        <w:t>Die wachsende Schlagkraft der Schwellenländer pflastert den Weg für eine Weltwirtschaft mit multipolarem Charakter. Kein einzelnes Land wird mehr die globale ökonomische Szene dominieren. Diese neue globale Ökonomie kennzeichnet die multipolare Welt.</w:t>
      </w:r>
    </w:p>
    <w:p w:rsidR="00A0158C" w:rsidRPr="0055251A" w:rsidRDefault="00A0158C" w:rsidP="00A0158C">
      <w:pPr>
        <w:autoSpaceDE w:val="0"/>
        <w:autoSpaceDN w:val="0"/>
        <w:adjustRightInd w:val="0"/>
        <w:spacing w:after="0" w:line="240" w:lineRule="auto"/>
        <w:rPr>
          <w:rFonts w:eastAsiaTheme="minorHAnsi" w:cs="Arial"/>
          <w:color w:val="000000"/>
          <w:szCs w:val="24"/>
          <w:lang w:val="de-DE" w:bidi="ar-SA"/>
        </w:rPr>
      </w:pPr>
    </w:p>
    <w:p w:rsidR="00A0158C" w:rsidRPr="00FB3675" w:rsidRDefault="00A0158C" w:rsidP="00A0158C">
      <w:pPr>
        <w:autoSpaceDE w:val="0"/>
        <w:autoSpaceDN w:val="0"/>
        <w:adjustRightInd w:val="0"/>
        <w:spacing w:after="0" w:line="240" w:lineRule="auto"/>
        <w:rPr>
          <w:rFonts w:eastAsiaTheme="minorHAnsi" w:cs="Arial"/>
          <w:b/>
          <w:color w:val="000000"/>
          <w:szCs w:val="24"/>
          <w:lang w:val="de-DE" w:bidi="ar-SA"/>
        </w:rPr>
      </w:pPr>
      <w:r w:rsidRPr="00FB3675">
        <w:rPr>
          <w:rFonts w:eastAsiaTheme="minorHAnsi" w:cs="Arial"/>
          <w:b/>
          <w:bCs/>
          <w:iCs/>
          <w:szCs w:val="24"/>
          <w:lang w:val="de-DE" w:bidi="ar-SA"/>
        </w:rPr>
        <w:t>5.</w:t>
      </w:r>
      <w:r w:rsidRPr="00FB3675">
        <w:rPr>
          <w:rFonts w:eastAsiaTheme="minorHAnsi" w:cs="Arial"/>
          <w:b/>
          <w:color w:val="000000"/>
          <w:szCs w:val="24"/>
          <w:lang w:val="de-DE" w:bidi="ar-SA"/>
        </w:rPr>
        <w:t xml:space="preserve">  Global </w:t>
      </w:r>
      <w:proofErr w:type="spellStart"/>
      <w:r w:rsidRPr="00FB3675">
        <w:rPr>
          <w:rFonts w:eastAsiaTheme="minorHAnsi" w:cs="Arial"/>
          <w:b/>
          <w:color w:val="000000"/>
          <w:szCs w:val="24"/>
          <w:lang w:val="de-DE" w:bidi="ar-SA"/>
        </w:rPr>
        <w:t>Economic</w:t>
      </w:r>
      <w:proofErr w:type="spellEnd"/>
      <w:r w:rsidRPr="00FB3675">
        <w:rPr>
          <w:rFonts w:eastAsiaTheme="minorHAnsi" w:cs="Arial"/>
          <w:b/>
          <w:color w:val="000000"/>
          <w:szCs w:val="24"/>
          <w:lang w:val="de-DE" w:bidi="ar-SA"/>
        </w:rPr>
        <w:t xml:space="preserve"> Governance - globale ökonomische Steuerung</w:t>
      </w:r>
    </w:p>
    <w:p w:rsidR="00A0158C" w:rsidRPr="0055251A" w:rsidRDefault="00A0158C" w:rsidP="00A0158C">
      <w:pPr>
        <w:autoSpaceDE w:val="0"/>
        <w:autoSpaceDN w:val="0"/>
        <w:adjustRightInd w:val="0"/>
        <w:spacing w:after="0" w:line="240" w:lineRule="auto"/>
        <w:rPr>
          <w:rFonts w:eastAsiaTheme="minorHAnsi" w:cs="Arial"/>
          <w:szCs w:val="24"/>
          <w:lang w:val="de-DE" w:bidi="ar-SA"/>
        </w:rPr>
      </w:pPr>
      <w:r w:rsidRPr="0055251A">
        <w:rPr>
          <w:rFonts w:eastAsiaTheme="minorHAnsi" w:cs="Arial"/>
          <w:bCs/>
          <w:iCs/>
          <w:szCs w:val="24"/>
          <w:lang w:val="de-DE" w:bidi="ar-SA"/>
        </w:rPr>
        <w:t>In einer multipolaren Welt wird die Kon</w:t>
      </w:r>
      <w:r w:rsidRPr="0055251A">
        <w:rPr>
          <w:rFonts w:eastAsiaTheme="minorHAnsi" w:cs="Arial"/>
          <w:szCs w:val="24"/>
          <w:lang w:val="de-DE" w:bidi="ar-SA"/>
        </w:rPr>
        <w:t>kurrenz zwischen den Machtzentren zunehmen</w:t>
      </w:r>
      <w:r w:rsidRPr="0055251A">
        <w:rPr>
          <w:rFonts w:eastAsiaTheme="minorHAnsi" w:cs="Arial"/>
          <w:bCs/>
          <w:iCs/>
          <w:szCs w:val="24"/>
          <w:lang w:val="de-DE" w:bidi="ar-SA"/>
        </w:rPr>
        <w:t xml:space="preserve">. </w:t>
      </w:r>
      <w:r w:rsidRPr="0055251A">
        <w:rPr>
          <w:rFonts w:eastAsiaTheme="minorHAnsi" w:cs="Arial"/>
          <w:color w:val="000000"/>
          <w:szCs w:val="24"/>
          <w:lang w:val="de-DE" w:bidi="ar-SA"/>
        </w:rPr>
        <w:t xml:space="preserve">Die neue Verteilung globaler ökonomischer Macht zwingt zu einer gemeinsamen Steuerung. </w:t>
      </w:r>
      <w:r w:rsidRPr="0055251A">
        <w:rPr>
          <w:rFonts w:eastAsiaTheme="minorHAnsi" w:cs="Arial"/>
          <w:szCs w:val="24"/>
          <w:lang w:val="de-DE" w:bidi="ar-SA"/>
        </w:rPr>
        <w:t xml:space="preserve">Folglich wird eine neue Koordination von Politik benötigt.  </w:t>
      </w:r>
    </w:p>
    <w:p w:rsidR="00A0158C" w:rsidRPr="0055251A" w:rsidRDefault="00A0158C" w:rsidP="00A0158C">
      <w:pPr>
        <w:autoSpaceDE w:val="0"/>
        <w:autoSpaceDN w:val="0"/>
        <w:adjustRightInd w:val="0"/>
        <w:spacing w:after="0" w:line="240" w:lineRule="auto"/>
        <w:rPr>
          <w:rFonts w:eastAsiaTheme="minorHAnsi" w:cs="Arial"/>
          <w:color w:val="000000"/>
          <w:szCs w:val="24"/>
          <w:lang w:val="de-DE" w:bidi="ar-SA"/>
        </w:rPr>
      </w:pPr>
      <w:r w:rsidRPr="0055251A">
        <w:rPr>
          <w:rFonts w:eastAsiaTheme="minorHAnsi" w:cs="Arial"/>
          <w:szCs w:val="24"/>
          <w:lang w:val="de-DE" w:bidi="ar-SA"/>
        </w:rPr>
        <w:t xml:space="preserve">Die Weltbank benutzt das hierzulande kaum bekannte </w:t>
      </w:r>
      <w:r w:rsidRPr="0055251A">
        <w:rPr>
          <w:rFonts w:eastAsiaTheme="minorHAnsi" w:cs="Arial"/>
          <w:color w:val="000000"/>
          <w:szCs w:val="24"/>
          <w:lang w:val="de-DE" w:bidi="ar-SA"/>
        </w:rPr>
        <w:t xml:space="preserve">Global </w:t>
      </w:r>
      <w:proofErr w:type="spellStart"/>
      <w:r w:rsidRPr="0055251A">
        <w:rPr>
          <w:rFonts w:eastAsiaTheme="minorHAnsi" w:cs="Arial"/>
          <w:color w:val="000000"/>
          <w:szCs w:val="24"/>
          <w:lang w:val="de-DE" w:bidi="ar-SA"/>
        </w:rPr>
        <w:t>Economic</w:t>
      </w:r>
      <w:proofErr w:type="spellEnd"/>
      <w:r w:rsidRPr="0055251A">
        <w:rPr>
          <w:rFonts w:eastAsiaTheme="minorHAnsi" w:cs="Arial"/>
          <w:color w:val="000000"/>
          <w:szCs w:val="24"/>
          <w:lang w:val="de-DE" w:bidi="ar-SA"/>
        </w:rPr>
        <w:t xml:space="preserve"> Governance. </w:t>
      </w:r>
    </w:p>
    <w:p w:rsidR="00A0158C" w:rsidRPr="0055251A" w:rsidRDefault="00A0158C" w:rsidP="00A0158C">
      <w:pPr>
        <w:autoSpaceDE w:val="0"/>
        <w:autoSpaceDN w:val="0"/>
        <w:adjustRightInd w:val="0"/>
        <w:spacing w:after="0" w:line="240" w:lineRule="auto"/>
        <w:rPr>
          <w:rFonts w:eastAsiaTheme="minorHAnsi" w:cs="Arial"/>
          <w:color w:val="000000"/>
          <w:szCs w:val="24"/>
          <w:lang w:val="de-DE" w:bidi="ar-SA"/>
        </w:rPr>
      </w:pPr>
    </w:p>
    <w:p w:rsidR="00A0158C" w:rsidRPr="00FB3675" w:rsidRDefault="00A0158C" w:rsidP="00A0158C">
      <w:pPr>
        <w:autoSpaceDE w:val="0"/>
        <w:autoSpaceDN w:val="0"/>
        <w:adjustRightInd w:val="0"/>
        <w:spacing w:after="0" w:line="240" w:lineRule="auto"/>
        <w:rPr>
          <w:rFonts w:eastAsiaTheme="minorHAnsi" w:cs="Arial"/>
          <w:b/>
          <w:color w:val="000000"/>
          <w:szCs w:val="24"/>
          <w:lang w:val="de-DE" w:bidi="ar-SA"/>
        </w:rPr>
      </w:pPr>
      <w:r w:rsidRPr="00FB3675">
        <w:rPr>
          <w:rFonts w:eastAsiaTheme="minorHAnsi" w:cs="Arial"/>
          <w:b/>
          <w:color w:val="000000"/>
          <w:szCs w:val="24"/>
          <w:lang w:val="de-DE" w:bidi="ar-SA"/>
        </w:rPr>
        <w:t xml:space="preserve">6.  Multipolarität muss gemanagt werden </w:t>
      </w:r>
    </w:p>
    <w:p w:rsidR="00A0158C" w:rsidRPr="0055251A" w:rsidRDefault="00A0158C" w:rsidP="00A0158C">
      <w:pPr>
        <w:autoSpaceDE w:val="0"/>
        <w:autoSpaceDN w:val="0"/>
        <w:adjustRightInd w:val="0"/>
        <w:spacing w:after="0" w:line="240" w:lineRule="auto"/>
        <w:rPr>
          <w:rFonts w:eastAsiaTheme="minorHAnsi" w:cs="Arial"/>
          <w:szCs w:val="24"/>
          <w:lang w:val="de-DE" w:bidi="ar-SA"/>
        </w:rPr>
      </w:pPr>
      <w:r w:rsidRPr="0055251A">
        <w:rPr>
          <w:rFonts w:eastAsiaTheme="minorHAnsi" w:cs="Arial"/>
          <w:szCs w:val="24"/>
          <w:lang w:val="de-DE" w:bidi="ar-SA"/>
        </w:rPr>
        <w:t xml:space="preserve">Fundamentale Reformen zur Koordinierung der internationalen Politik fehlen nach wie vor. Die Staaten sollten schleunigst ihre Antworten auf die globalen Ungleichgewichte besser koordinieren, sie sollten die Regulierung der Finanzen verbessern, und sie sollten die allseitige Aufsicht über die makroökonomische Politik ausbauen. </w:t>
      </w:r>
      <w:r w:rsidRPr="0055251A">
        <w:rPr>
          <w:rFonts w:eastAsiaTheme="minorHAnsi" w:cs="Arial"/>
          <w:color w:val="000000"/>
          <w:szCs w:val="24"/>
          <w:lang w:val="de-DE" w:bidi="ar-SA"/>
        </w:rPr>
        <w:t xml:space="preserve">Alles in allem wird ein multipolares Konzept der beste Weg sein, die globale Wirtschaftspolitik zu managen. </w:t>
      </w:r>
    </w:p>
    <w:p w:rsidR="00A0158C" w:rsidRPr="0055251A" w:rsidRDefault="00A0158C" w:rsidP="00A0158C">
      <w:pPr>
        <w:autoSpaceDE w:val="0"/>
        <w:autoSpaceDN w:val="0"/>
        <w:adjustRightInd w:val="0"/>
        <w:spacing w:after="0" w:line="240" w:lineRule="auto"/>
        <w:rPr>
          <w:rFonts w:eastAsiaTheme="minorHAnsi" w:cs="Arial"/>
          <w:color w:val="000000"/>
          <w:szCs w:val="24"/>
          <w:lang w:val="de-DE" w:bidi="ar-SA"/>
        </w:rPr>
      </w:pPr>
    </w:p>
    <w:p w:rsidR="00A0158C" w:rsidRPr="0055251A" w:rsidRDefault="00A0158C" w:rsidP="00A0158C">
      <w:pPr>
        <w:autoSpaceDE w:val="0"/>
        <w:autoSpaceDN w:val="0"/>
        <w:adjustRightInd w:val="0"/>
        <w:spacing w:after="0" w:line="240" w:lineRule="auto"/>
        <w:rPr>
          <w:rFonts w:eastAsiaTheme="minorHAnsi" w:cs="Arial"/>
          <w:color w:val="000000"/>
          <w:szCs w:val="24"/>
          <w:lang w:val="de-DE" w:bidi="ar-SA"/>
        </w:rPr>
      </w:pPr>
    </w:p>
    <w:p w:rsidR="00A0158C" w:rsidRDefault="00A0158C" w:rsidP="00A0158C">
      <w:pPr>
        <w:autoSpaceDE w:val="0"/>
        <w:autoSpaceDN w:val="0"/>
        <w:adjustRightInd w:val="0"/>
        <w:spacing w:after="0" w:line="240" w:lineRule="auto"/>
        <w:rPr>
          <w:rFonts w:eastAsiaTheme="minorHAnsi" w:cs="Arial"/>
          <w:color w:val="000000"/>
          <w:sz w:val="28"/>
          <w:szCs w:val="28"/>
          <w:lang w:val="de-DE" w:bidi="ar-SA"/>
        </w:rPr>
      </w:pPr>
    </w:p>
    <w:p w:rsidR="00A0158C" w:rsidRPr="00FB3675" w:rsidRDefault="00A0158C" w:rsidP="00A0158C">
      <w:pPr>
        <w:autoSpaceDE w:val="0"/>
        <w:autoSpaceDN w:val="0"/>
        <w:adjustRightInd w:val="0"/>
        <w:spacing w:after="0" w:line="240" w:lineRule="auto"/>
        <w:rPr>
          <w:rFonts w:eastAsiaTheme="minorHAnsi" w:cs="Arial"/>
          <w:b/>
          <w:color w:val="000000"/>
          <w:szCs w:val="24"/>
          <w:lang w:val="de-DE" w:bidi="ar-SA"/>
        </w:rPr>
      </w:pPr>
      <w:r w:rsidRPr="00FB3675">
        <w:rPr>
          <w:rFonts w:eastAsiaTheme="minorHAnsi" w:cs="Arial"/>
          <w:b/>
          <w:color w:val="000000"/>
          <w:szCs w:val="24"/>
          <w:lang w:val="de-DE" w:bidi="ar-SA"/>
        </w:rPr>
        <w:t xml:space="preserve">7. </w:t>
      </w:r>
      <w:r w:rsidRPr="00FB3675">
        <w:rPr>
          <w:rFonts w:eastAsiaTheme="minorHAnsi" w:cs="Arial"/>
          <w:b/>
          <w:bCs/>
          <w:iCs/>
          <w:szCs w:val="24"/>
          <w:lang w:val="de-DE" w:bidi="ar-SA"/>
        </w:rPr>
        <w:t>Multipolare Welt und die</w:t>
      </w:r>
      <w:r w:rsidRPr="00FB3675">
        <w:rPr>
          <w:rFonts w:eastAsiaTheme="minorHAnsi" w:cs="Arial"/>
          <w:b/>
          <w:color w:val="000000"/>
          <w:szCs w:val="24"/>
          <w:lang w:val="de-DE" w:bidi="ar-SA"/>
        </w:rPr>
        <w:t xml:space="preserve"> Konsequenzen für das Weltwährungssystem</w:t>
      </w:r>
    </w:p>
    <w:p w:rsidR="00A0158C" w:rsidRPr="0055251A" w:rsidRDefault="00A0158C" w:rsidP="00A0158C">
      <w:pPr>
        <w:autoSpaceDE w:val="0"/>
        <w:autoSpaceDN w:val="0"/>
        <w:adjustRightInd w:val="0"/>
        <w:spacing w:after="0" w:line="240" w:lineRule="auto"/>
        <w:rPr>
          <w:rFonts w:eastAsiaTheme="minorHAnsi" w:cs="Arial"/>
          <w:color w:val="000000"/>
          <w:szCs w:val="24"/>
          <w:lang w:val="de-DE" w:bidi="ar-SA"/>
        </w:rPr>
      </w:pPr>
      <w:r w:rsidRPr="0055251A">
        <w:rPr>
          <w:rFonts w:eastAsiaTheme="minorHAnsi" w:cs="Arial"/>
          <w:bCs/>
          <w:color w:val="000000" w:themeColor="text1"/>
          <w:szCs w:val="24"/>
          <w:lang w:val="de-DE" w:bidi="ar-SA"/>
        </w:rPr>
        <w:t xml:space="preserve">Bislang ist der US-Dollar noch immer die führende Weltwährung. </w:t>
      </w:r>
      <w:r>
        <w:rPr>
          <w:rFonts w:eastAsiaTheme="minorHAnsi" w:cs="Arial"/>
          <w:bCs/>
          <w:color w:val="000000" w:themeColor="text1"/>
          <w:szCs w:val="24"/>
          <w:lang w:val="de-DE" w:bidi="ar-SA"/>
        </w:rPr>
        <w:br/>
      </w:r>
      <w:r w:rsidRPr="0055251A">
        <w:rPr>
          <w:rFonts w:eastAsiaTheme="minorHAnsi" w:cs="Arial"/>
          <w:color w:val="000000"/>
          <w:szCs w:val="24"/>
          <w:lang w:val="de-DE" w:bidi="ar-SA"/>
        </w:rPr>
        <w:t xml:space="preserve">Ein fundamentales Defizit des herrschenden Systems: Die globale Liquidität wird primär durch geldpolitische Entscheidungen geschöpft, die dem Land am besten dienen, das die vorherrschende internationale Währung produziert – also den USA. Die globale Geldschöpfung verfolgt eher nicht das Ziel, den globalen Bedarf an Liquidität zu decken.    </w:t>
      </w:r>
    </w:p>
    <w:p w:rsidR="00A0158C" w:rsidRPr="00CF3974" w:rsidRDefault="00A0158C" w:rsidP="00A0158C">
      <w:pPr>
        <w:autoSpaceDE w:val="0"/>
        <w:autoSpaceDN w:val="0"/>
        <w:adjustRightInd w:val="0"/>
        <w:spacing w:after="0" w:line="240" w:lineRule="auto"/>
        <w:rPr>
          <w:rFonts w:eastAsiaTheme="minorHAnsi" w:cs="Arial"/>
          <w:color w:val="000000"/>
          <w:szCs w:val="24"/>
          <w:lang w:val="de-DE" w:bidi="ar-SA"/>
        </w:rPr>
      </w:pPr>
      <w:r w:rsidRPr="0055251A">
        <w:rPr>
          <w:rFonts w:eastAsiaTheme="minorHAnsi" w:cs="Arial"/>
          <w:color w:val="000000"/>
          <w:szCs w:val="24"/>
          <w:lang w:val="de-DE" w:bidi="ar-SA"/>
        </w:rPr>
        <w:t xml:space="preserve"> </w:t>
      </w:r>
      <w:r w:rsidRPr="0055251A">
        <w:rPr>
          <w:rFonts w:eastAsiaTheme="minorHAnsi" w:cs="Arial"/>
          <w:bCs/>
          <w:color w:val="000000" w:themeColor="text1"/>
          <w:szCs w:val="24"/>
          <w:lang w:val="de-DE" w:bidi="ar-SA"/>
        </w:rPr>
        <w:t>Aber jetzt stehen ihm Rivalen gegenüber. In absehbarer Zeit vor allem der Euro und der Renminbi.</w:t>
      </w:r>
    </w:p>
    <w:p w:rsidR="00A0158C" w:rsidRPr="0055251A" w:rsidRDefault="00A0158C" w:rsidP="00A0158C">
      <w:pPr>
        <w:autoSpaceDE w:val="0"/>
        <w:autoSpaceDN w:val="0"/>
        <w:adjustRightInd w:val="0"/>
        <w:spacing w:after="0" w:line="240" w:lineRule="auto"/>
        <w:rPr>
          <w:rFonts w:eastAsiaTheme="minorHAnsi" w:cs="Arial"/>
          <w:bCs/>
          <w:color w:val="000000" w:themeColor="text1"/>
          <w:szCs w:val="24"/>
          <w:lang w:val="de-DE" w:bidi="ar-SA"/>
        </w:rPr>
      </w:pPr>
      <w:r w:rsidRPr="0055251A">
        <w:rPr>
          <w:rFonts w:eastAsiaTheme="minorHAnsi" w:cs="Arial"/>
          <w:bCs/>
          <w:color w:val="000000" w:themeColor="text1"/>
          <w:szCs w:val="24"/>
          <w:lang w:val="de-DE" w:bidi="ar-SA"/>
        </w:rPr>
        <w:t xml:space="preserve">Die Ablösung des Dollars ist für die Weltbank ausgemachte Sache. </w:t>
      </w:r>
    </w:p>
    <w:p w:rsidR="00A0158C" w:rsidRPr="0055251A" w:rsidRDefault="00A0158C" w:rsidP="00A0158C">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t>Deshalb spielen</w:t>
      </w:r>
      <w:r w:rsidRPr="00683679">
        <w:rPr>
          <w:rFonts w:eastAsiaTheme="minorHAnsi" w:cs="Arial"/>
          <w:szCs w:val="24"/>
          <w:lang w:val="de-DE" w:bidi="ar-SA"/>
        </w:rPr>
        <w:t xml:space="preserve"> </w:t>
      </w:r>
      <w:r>
        <w:rPr>
          <w:rFonts w:eastAsiaTheme="minorHAnsi" w:cs="Arial"/>
          <w:szCs w:val="24"/>
          <w:lang w:val="de-DE" w:bidi="ar-SA"/>
        </w:rPr>
        <w:t>f</w:t>
      </w:r>
      <w:r w:rsidRPr="0055251A">
        <w:rPr>
          <w:rFonts w:eastAsiaTheme="minorHAnsi" w:cs="Arial"/>
          <w:szCs w:val="24"/>
          <w:lang w:val="de-DE" w:bidi="ar-SA"/>
        </w:rPr>
        <w:t xml:space="preserve">ür die </w:t>
      </w:r>
      <w:r>
        <w:rPr>
          <w:rFonts w:eastAsiaTheme="minorHAnsi" w:cs="Arial"/>
          <w:szCs w:val="24"/>
          <w:lang w:val="de-DE" w:bidi="ar-SA"/>
        </w:rPr>
        <w:t xml:space="preserve">Weltbank in Wirklichkeit </w:t>
      </w:r>
      <w:r w:rsidRPr="0055251A">
        <w:rPr>
          <w:rFonts w:eastAsiaTheme="minorHAnsi" w:cs="Arial"/>
          <w:bCs/>
          <w:color w:val="000000" w:themeColor="text1"/>
          <w:szCs w:val="24"/>
          <w:lang w:val="de-DE" w:bidi="ar-SA"/>
        </w:rPr>
        <w:t xml:space="preserve">nur </w:t>
      </w:r>
      <w:r w:rsidRPr="0055251A">
        <w:rPr>
          <w:rFonts w:eastAsiaTheme="minorHAnsi" w:cs="Arial"/>
          <w:szCs w:val="24"/>
          <w:lang w:val="de-DE" w:bidi="ar-SA"/>
        </w:rPr>
        <w:t xml:space="preserve">zwei Szenarien eine Rolle </w:t>
      </w:r>
      <w:r>
        <w:rPr>
          <w:rFonts w:eastAsiaTheme="minorHAnsi" w:cs="Arial"/>
          <w:szCs w:val="24"/>
          <w:lang w:val="de-DE" w:bidi="ar-SA"/>
        </w:rPr>
        <w:t xml:space="preserve">für die </w:t>
      </w:r>
      <w:r w:rsidRPr="0055251A">
        <w:rPr>
          <w:rFonts w:eastAsiaTheme="minorHAnsi" w:cs="Arial"/>
          <w:szCs w:val="24"/>
          <w:lang w:val="de-DE" w:bidi="ar-SA"/>
        </w:rPr>
        <w:t xml:space="preserve">Zukunft des </w:t>
      </w:r>
      <w:r>
        <w:rPr>
          <w:rFonts w:eastAsiaTheme="minorHAnsi" w:cs="Arial"/>
          <w:szCs w:val="24"/>
          <w:lang w:val="de-DE" w:bidi="ar-SA"/>
        </w:rPr>
        <w:t>internationalen Währungssystems</w:t>
      </w:r>
      <w:r w:rsidRPr="0055251A">
        <w:rPr>
          <w:rFonts w:eastAsiaTheme="minorHAnsi" w:cs="Arial"/>
          <w:szCs w:val="24"/>
          <w:lang w:val="de-DE" w:bidi="ar-SA"/>
        </w:rPr>
        <w:t>:</w:t>
      </w:r>
      <w:r w:rsidRPr="0055251A">
        <w:rPr>
          <w:rFonts w:eastAsiaTheme="minorHAnsi" w:cs="Arial"/>
          <w:szCs w:val="24"/>
          <w:lang w:val="de-DE" w:bidi="ar-SA"/>
        </w:rPr>
        <w:br/>
        <w:t>(a) ein Multiwährungssystem</w:t>
      </w:r>
      <w:r w:rsidRPr="0055251A">
        <w:rPr>
          <w:rFonts w:eastAsiaTheme="minorHAnsi" w:cs="Arial"/>
          <w:szCs w:val="24"/>
          <w:lang w:val="de-DE" w:bidi="ar-SA"/>
        </w:rPr>
        <w:br/>
        <w:t xml:space="preserve">(c) ein System mit Special Drawing </w:t>
      </w:r>
      <w:proofErr w:type="spellStart"/>
      <w:r w:rsidRPr="0055251A">
        <w:rPr>
          <w:rFonts w:eastAsiaTheme="minorHAnsi" w:cs="Arial"/>
          <w:szCs w:val="24"/>
          <w:lang w:val="de-DE" w:bidi="ar-SA"/>
        </w:rPr>
        <w:t>Rights</w:t>
      </w:r>
      <w:proofErr w:type="spellEnd"/>
      <w:r w:rsidRPr="0055251A">
        <w:rPr>
          <w:rFonts w:eastAsiaTheme="minorHAnsi" w:cs="Arial"/>
          <w:szCs w:val="24"/>
          <w:lang w:val="de-DE" w:bidi="ar-SA"/>
        </w:rPr>
        <w:t xml:space="preserve"> des Internationalen Währungs-Fonds</w:t>
      </w:r>
    </w:p>
    <w:p w:rsidR="00A0158C" w:rsidRPr="0055251A" w:rsidRDefault="00A0158C" w:rsidP="00A0158C">
      <w:pPr>
        <w:autoSpaceDE w:val="0"/>
        <w:autoSpaceDN w:val="0"/>
        <w:adjustRightInd w:val="0"/>
        <w:spacing w:after="0" w:line="240" w:lineRule="auto"/>
        <w:rPr>
          <w:rFonts w:eastAsiaTheme="minorHAnsi" w:cs="Arial"/>
          <w:sz w:val="28"/>
          <w:szCs w:val="28"/>
          <w:lang w:val="de-DE" w:bidi="ar-SA"/>
        </w:rPr>
      </w:pPr>
    </w:p>
    <w:p w:rsidR="00A0158C" w:rsidRPr="00FB3675" w:rsidRDefault="00A0158C" w:rsidP="00A0158C">
      <w:pPr>
        <w:autoSpaceDE w:val="0"/>
        <w:autoSpaceDN w:val="0"/>
        <w:adjustRightInd w:val="0"/>
        <w:spacing w:after="0" w:line="240" w:lineRule="auto"/>
        <w:rPr>
          <w:rFonts w:eastAsiaTheme="minorHAnsi" w:cs="Arial"/>
          <w:b/>
          <w:szCs w:val="24"/>
          <w:lang w:val="de-DE" w:bidi="ar-SA"/>
        </w:rPr>
      </w:pPr>
      <w:r w:rsidRPr="00FB3675">
        <w:rPr>
          <w:rFonts w:eastAsiaTheme="minorHAnsi" w:cs="Arial"/>
          <w:b/>
          <w:szCs w:val="24"/>
          <w:lang w:val="de-DE" w:bidi="ar-SA"/>
        </w:rPr>
        <w:t>8. Setzt die Weltbank auf ein Multiwährungssystem?</w:t>
      </w:r>
    </w:p>
    <w:p w:rsidR="00A0158C" w:rsidRDefault="00A0158C" w:rsidP="00A0158C">
      <w:pPr>
        <w:autoSpaceDE w:val="0"/>
        <w:autoSpaceDN w:val="0"/>
        <w:adjustRightInd w:val="0"/>
        <w:spacing w:after="0" w:line="240" w:lineRule="auto"/>
        <w:rPr>
          <w:rFonts w:eastAsiaTheme="minorHAnsi" w:cs="Arial"/>
          <w:szCs w:val="24"/>
          <w:lang w:val="de-DE" w:bidi="ar-SA"/>
        </w:rPr>
      </w:pPr>
      <w:r w:rsidRPr="00655B11">
        <w:rPr>
          <w:rFonts w:eastAsiaTheme="minorHAnsi" w:cs="Arial"/>
          <w:szCs w:val="24"/>
          <w:lang w:val="de-DE" w:bidi="ar-SA"/>
        </w:rPr>
        <w:t xml:space="preserve">Scheinbar </w:t>
      </w:r>
      <w:r>
        <w:rPr>
          <w:rFonts w:eastAsiaTheme="minorHAnsi" w:cs="Arial"/>
          <w:szCs w:val="24"/>
          <w:lang w:val="de-DE" w:bidi="ar-SA"/>
        </w:rPr>
        <w:t xml:space="preserve">ja, denn dieses Szenario </w:t>
      </w:r>
      <w:r w:rsidRPr="0055251A">
        <w:rPr>
          <w:rFonts w:eastAsiaTheme="minorHAnsi" w:cs="Arial"/>
          <w:szCs w:val="24"/>
          <w:lang w:val="de-DE" w:bidi="ar-SA"/>
        </w:rPr>
        <w:t xml:space="preserve">bezeichnet </w:t>
      </w:r>
      <w:r>
        <w:rPr>
          <w:rFonts w:eastAsiaTheme="minorHAnsi" w:cs="Arial"/>
          <w:szCs w:val="24"/>
          <w:lang w:val="de-DE" w:bidi="ar-SA"/>
        </w:rPr>
        <w:t>sie a</w:t>
      </w:r>
      <w:r w:rsidRPr="0055251A">
        <w:rPr>
          <w:rFonts w:eastAsiaTheme="minorHAnsi" w:cs="Arial"/>
          <w:szCs w:val="24"/>
          <w:lang w:val="de-DE" w:bidi="ar-SA"/>
        </w:rPr>
        <w:t xml:space="preserve">ls </w:t>
      </w:r>
      <w:r>
        <w:rPr>
          <w:rFonts w:eastAsiaTheme="minorHAnsi" w:cs="Arial"/>
          <w:szCs w:val="24"/>
          <w:lang w:val="de-DE" w:bidi="ar-SA"/>
        </w:rPr>
        <w:t xml:space="preserve">das </w:t>
      </w:r>
      <w:r w:rsidRPr="0055251A">
        <w:rPr>
          <w:rFonts w:eastAsiaTheme="minorHAnsi" w:cs="Arial"/>
          <w:szCs w:val="24"/>
          <w:lang w:val="de-DE" w:bidi="ar-SA"/>
        </w:rPr>
        <w:t>wahrscheinlichste</w:t>
      </w:r>
      <w:r>
        <w:rPr>
          <w:rFonts w:eastAsiaTheme="minorHAnsi" w:cs="Arial"/>
          <w:szCs w:val="24"/>
          <w:lang w:val="de-DE" w:bidi="ar-SA"/>
        </w:rPr>
        <w:t>.</w:t>
      </w:r>
    </w:p>
    <w:p w:rsidR="00A0158C" w:rsidRPr="00655B11" w:rsidRDefault="00A0158C" w:rsidP="00A0158C">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t xml:space="preserve">Zugleich jedoch übt sie heftige Kritik an einem solchen System: </w:t>
      </w:r>
    </w:p>
    <w:p w:rsidR="00A0158C" w:rsidRDefault="00A0158C" w:rsidP="00A0158C">
      <w:pPr>
        <w:autoSpaceDE w:val="0"/>
        <w:autoSpaceDN w:val="0"/>
        <w:adjustRightInd w:val="0"/>
        <w:spacing w:after="0" w:line="240" w:lineRule="auto"/>
        <w:rPr>
          <w:rFonts w:eastAsiaTheme="minorHAnsi" w:cs="Arial"/>
          <w:szCs w:val="24"/>
          <w:lang w:val="de-DE" w:bidi="ar-SA"/>
        </w:rPr>
      </w:pPr>
      <w:r>
        <w:rPr>
          <w:rFonts w:eastAsiaTheme="minorHAnsi" w:cs="Arial"/>
          <w:sz w:val="28"/>
          <w:szCs w:val="28"/>
          <w:lang w:val="de-DE" w:bidi="ar-SA"/>
        </w:rPr>
        <w:t xml:space="preserve">- </w:t>
      </w:r>
      <w:r w:rsidRPr="0055251A">
        <w:rPr>
          <w:rFonts w:eastAsiaTheme="minorHAnsi" w:cs="Arial"/>
          <w:szCs w:val="24"/>
          <w:lang w:val="de-DE" w:bidi="ar-SA"/>
        </w:rPr>
        <w:t>e</w:t>
      </w:r>
      <w:r>
        <w:rPr>
          <w:rFonts w:eastAsiaTheme="minorHAnsi" w:cs="Arial"/>
          <w:szCs w:val="24"/>
          <w:lang w:val="de-DE" w:bidi="ar-SA"/>
        </w:rPr>
        <w:t>s</w:t>
      </w:r>
      <w:r w:rsidRPr="0055251A">
        <w:rPr>
          <w:rFonts w:eastAsiaTheme="minorHAnsi" w:cs="Arial"/>
          <w:szCs w:val="24"/>
          <w:lang w:val="de-DE" w:bidi="ar-SA"/>
        </w:rPr>
        <w:t xml:space="preserve"> </w:t>
      </w:r>
      <w:r>
        <w:rPr>
          <w:rFonts w:eastAsiaTheme="minorHAnsi" w:cs="Arial"/>
          <w:szCs w:val="24"/>
          <w:lang w:val="de-DE" w:bidi="ar-SA"/>
        </w:rPr>
        <w:t xml:space="preserve">ist </w:t>
      </w:r>
      <w:r w:rsidRPr="0055251A">
        <w:rPr>
          <w:rFonts w:eastAsiaTheme="minorHAnsi" w:cs="Arial"/>
          <w:szCs w:val="24"/>
          <w:lang w:val="de-DE" w:bidi="ar-SA"/>
        </w:rPr>
        <w:t xml:space="preserve">– </w:t>
      </w:r>
      <w:r>
        <w:rPr>
          <w:rFonts w:eastAsiaTheme="minorHAnsi" w:cs="Arial"/>
          <w:szCs w:val="24"/>
          <w:lang w:val="de-DE" w:bidi="ar-SA"/>
        </w:rPr>
        <w:t>wegen</w:t>
      </w:r>
      <w:r w:rsidRPr="0055251A">
        <w:rPr>
          <w:rFonts w:eastAsiaTheme="minorHAnsi" w:cs="Arial"/>
          <w:szCs w:val="24"/>
          <w:lang w:val="de-DE" w:bidi="ar-SA"/>
        </w:rPr>
        <w:t xml:space="preserve"> seiner </w:t>
      </w:r>
      <w:r w:rsidRPr="00655B11">
        <w:rPr>
          <w:rFonts w:eastAsiaTheme="minorHAnsi" w:cs="Arial"/>
          <w:szCs w:val="24"/>
          <w:lang w:val="de-DE" w:bidi="ar-SA"/>
        </w:rPr>
        <w:t>Instabilitätsanfälligkeit</w:t>
      </w:r>
      <w:r w:rsidRPr="0055251A">
        <w:rPr>
          <w:rFonts w:eastAsiaTheme="minorHAnsi" w:cs="Arial"/>
          <w:szCs w:val="24"/>
          <w:lang w:val="de-DE" w:bidi="ar-SA"/>
        </w:rPr>
        <w:t xml:space="preserve"> – </w:t>
      </w:r>
      <w:r>
        <w:rPr>
          <w:rFonts w:eastAsiaTheme="minorHAnsi" w:cs="Arial"/>
          <w:szCs w:val="24"/>
          <w:lang w:val="de-DE" w:bidi="ar-SA"/>
        </w:rPr>
        <w:t>kaum zu managen</w:t>
      </w:r>
      <w:r w:rsidR="00642E73">
        <w:rPr>
          <w:rFonts w:eastAsiaTheme="minorHAnsi" w:cs="Arial"/>
          <w:szCs w:val="24"/>
          <w:lang w:val="de-DE" w:bidi="ar-SA"/>
        </w:rPr>
        <w:t>;</w:t>
      </w:r>
    </w:p>
    <w:p w:rsidR="00A0158C" w:rsidRPr="00655B11" w:rsidRDefault="00A0158C" w:rsidP="00A0158C">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t xml:space="preserve">- es hat </w:t>
      </w:r>
      <w:r w:rsidRPr="0055251A">
        <w:rPr>
          <w:rFonts w:eastAsiaTheme="minorHAnsi" w:cs="Arial"/>
          <w:bCs/>
          <w:iCs/>
          <w:color w:val="000000"/>
          <w:szCs w:val="24"/>
          <w:lang w:val="de-DE" w:bidi="ar-SA"/>
        </w:rPr>
        <w:t xml:space="preserve">mehrere </w:t>
      </w:r>
      <w:r w:rsidRPr="00655B11">
        <w:rPr>
          <w:rFonts w:eastAsiaTheme="minorHAnsi" w:cs="Arial"/>
          <w:bCs/>
          <w:iCs/>
          <w:color w:val="000000"/>
          <w:szCs w:val="24"/>
          <w:lang w:val="de-DE" w:bidi="ar-SA"/>
        </w:rPr>
        <w:t>Defekte</w:t>
      </w:r>
      <w:r w:rsidRPr="0055251A">
        <w:rPr>
          <w:rFonts w:eastAsiaTheme="minorHAnsi" w:cs="Arial"/>
          <w:b/>
          <w:bCs/>
          <w:iCs/>
          <w:color w:val="000000"/>
          <w:szCs w:val="24"/>
          <w:lang w:val="de-DE" w:bidi="ar-SA"/>
        </w:rPr>
        <w:t xml:space="preserve"> </w:t>
      </w:r>
      <w:r w:rsidRPr="0055251A">
        <w:rPr>
          <w:rFonts w:eastAsiaTheme="minorHAnsi" w:cs="Arial"/>
          <w:bCs/>
          <w:iCs/>
          <w:color w:val="000000"/>
          <w:szCs w:val="24"/>
          <w:lang w:val="de-DE" w:bidi="ar-SA"/>
        </w:rPr>
        <w:t>gemeinsam</w:t>
      </w:r>
      <w:r>
        <w:rPr>
          <w:rFonts w:eastAsiaTheme="minorHAnsi" w:cs="Arial"/>
          <w:bCs/>
          <w:iCs/>
          <w:color w:val="000000"/>
          <w:szCs w:val="24"/>
          <w:lang w:val="de-DE" w:bidi="ar-SA"/>
        </w:rPr>
        <w:t xml:space="preserve"> mit einem System</w:t>
      </w:r>
      <w:r w:rsidRPr="0055251A">
        <w:rPr>
          <w:rFonts w:eastAsiaTheme="minorHAnsi" w:cs="Arial"/>
          <w:bCs/>
          <w:iCs/>
          <w:color w:val="000000"/>
          <w:szCs w:val="24"/>
          <w:lang w:val="de-DE" w:bidi="ar-SA"/>
        </w:rPr>
        <w:t xml:space="preserve">, das auf </w:t>
      </w:r>
      <w:r w:rsidRPr="00655B11">
        <w:rPr>
          <w:rFonts w:eastAsiaTheme="minorHAnsi" w:cs="Arial"/>
          <w:bCs/>
          <w:iCs/>
          <w:color w:val="000000"/>
          <w:szCs w:val="24"/>
          <w:lang w:val="de-DE" w:bidi="ar-SA"/>
        </w:rPr>
        <w:t>nationalen</w:t>
      </w:r>
      <w:r w:rsidRPr="0055251A">
        <w:rPr>
          <w:rFonts w:eastAsiaTheme="minorHAnsi" w:cs="Arial"/>
          <w:bCs/>
          <w:iCs/>
          <w:color w:val="000000"/>
          <w:szCs w:val="24"/>
          <w:lang w:val="de-DE" w:bidi="ar-SA"/>
        </w:rPr>
        <w:t xml:space="preserve"> Währungen beruht</w:t>
      </w:r>
      <w:r>
        <w:rPr>
          <w:rFonts w:eastAsiaTheme="minorHAnsi" w:cs="Arial"/>
          <w:bCs/>
          <w:iCs/>
          <w:color w:val="000000"/>
          <w:szCs w:val="24"/>
          <w:lang w:val="de-DE" w:bidi="ar-SA"/>
        </w:rPr>
        <w:t>;</w:t>
      </w:r>
      <w:r>
        <w:rPr>
          <w:rFonts w:eastAsiaTheme="minorHAnsi" w:cs="Arial"/>
          <w:bCs/>
          <w:iCs/>
          <w:color w:val="000000"/>
          <w:szCs w:val="24"/>
          <w:lang w:val="de-DE" w:bidi="ar-SA"/>
        </w:rPr>
        <w:br/>
        <w:t>- i</w:t>
      </w:r>
      <w:r w:rsidRPr="0055251A">
        <w:rPr>
          <w:rFonts w:eastAsiaTheme="minorHAnsi" w:cs="Arial"/>
          <w:color w:val="000000"/>
          <w:szCs w:val="24"/>
          <w:lang w:val="de-DE" w:bidi="ar-SA"/>
        </w:rPr>
        <w:t xml:space="preserve">n einer multipolaren globalen Ökonomie wird sich die Unzufriedenheit mit einem System von national basierten Währungen wahrscheinlich </w:t>
      </w:r>
      <w:r>
        <w:rPr>
          <w:rFonts w:eastAsiaTheme="minorHAnsi" w:cs="Arial"/>
          <w:color w:val="000000"/>
          <w:szCs w:val="24"/>
          <w:lang w:val="de-DE" w:bidi="ar-SA"/>
        </w:rPr>
        <w:t>noch ausweiten;</w:t>
      </w:r>
      <w:r w:rsidRPr="0055251A">
        <w:rPr>
          <w:rFonts w:eastAsiaTheme="minorHAnsi" w:cs="Arial"/>
          <w:color w:val="000000"/>
          <w:szCs w:val="24"/>
          <w:lang w:val="de-DE" w:bidi="ar-SA"/>
        </w:rPr>
        <w:t xml:space="preserve"> </w:t>
      </w:r>
    </w:p>
    <w:p w:rsidR="00A0158C" w:rsidRPr="001650F6" w:rsidRDefault="00A0158C" w:rsidP="00A0158C">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 xml:space="preserve">- unwahrscheinlich ist, dass </w:t>
      </w:r>
      <w:r w:rsidRPr="0055251A">
        <w:rPr>
          <w:rFonts w:eastAsiaTheme="minorHAnsi" w:cs="Arial"/>
          <w:color w:val="000000"/>
          <w:szCs w:val="24"/>
          <w:lang w:val="de-DE" w:bidi="ar-SA"/>
        </w:rPr>
        <w:t xml:space="preserve">Währungsentscheidungen auf wirklich multipolarer Ebene </w:t>
      </w:r>
      <w:r>
        <w:rPr>
          <w:rFonts w:eastAsiaTheme="minorHAnsi" w:cs="Arial"/>
          <w:color w:val="000000"/>
          <w:szCs w:val="24"/>
          <w:lang w:val="de-DE" w:bidi="ar-SA"/>
        </w:rPr>
        <w:t>getroffen we</w:t>
      </w:r>
      <w:r w:rsidRPr="0055251A">
        <w:rPr>
          <w:rFonts w:eastAsiaTheme="minorHAnsi" w:cs="Arial"/>
          <w:color w:val="000000"/>
          <w:szCs w:val="24"/>
          <w:lang w:val="de-DE" w:bidi="ar-SA"/>
        </w:rPr>
        <w:t>rden</w:t>
      </w:r>
      <w:r>
        <w:rPr>
          <w:rFonts w:eastAsiaTheme="minorHAnsi" w:cs="Arial"/>
          <w:color w:val="000000"/>
          <w:szCs w:val="24"/>
          <w:lang w:val="de-DE" w:bidi="ar-SA"/>
        </w:rPr>
        <w:t xml:space="preserve"> könnten</w:t>
      </w:r>
      <w:r w:rsidRPr="0055251A">
        <w:rPr>
          <w:rFonts w:eastAsiaTheme="minorHAnsi" w:cs="Arial"/>
          <w:color w:val="000000"/>
          <w:szCs w:val="24"/>
          <w:lang w:val="de-DE" w:bidi="ar-SA"/>
        </w:rPr>
        <w:t xml:space="preserve">. </w:t>
      </w:r>
      <w:r>
        <w:rPr>
          <w:rFonts w:eastAsiaTheme="minorHAnsi" w:cs="Arial"/>
          <w:color w:val="000000"/>
          <w:szCs w:val="24"/>
          <w:lang w:val="de-DE" w:bidi="ar-SA"/>
        </w:rPr>
        <w:t>Eine große</w:t>
      </w:r>
      <w:r w:rsidRPr="0055251A">
        <w:rPr>
          <w:rFonts w:eastAsiaTheme="minorHAnsi" w:cs="Arial"/>
          <w:color w:val="000000"/>
          <w:szCs w:val="24"/>
          <w:lang w:val="de-DE" w:bidi="ar-SA"/>
        </w:rPr>
        <w:t xml:space="preserve"> Anzahl von Ländern </w:t>
      </w:r>
      <w:r>
        <w:rPr>
          <w:rFonts w:eastAsiaTheme="minorHAnsi" w:cs="Arial"/>
          <w:color w:val="000000"/>
          <w:szCs w:val="24"/>
          <w:lang w:val="de-DE" w:bidi="ar-SA"/>
        </w:rPr>
        <w:t xml:space="preserve">müsste dafür </w:t>
      </w:r>
      <w:r w:rsidRPr="001650F6">
        <w:rPr>
          <w:rFonts w:eastAsiaTheme="minorHAnsi" w:cs="Arial"/>
          <w:color w:val="000000"/>
          <w:szCs w:val="24"/>
          <w:lang w:val="de-DE" w:bidi="ar-SA"/>
        </w:rPr>
        <w:t>nämlich die nationale Souveränität</w:t>
      </w:r>
      <w:r w:rsidR="00642E73">
        <w:rPr>
          <w:rFonts w:eastAsiaTheme="minorHAnsi" w:cs="Arial"/>
          <w:color w:val="000000"/>
          <w:szCs w:val="24"/>
          <w:lang w:val="de-DE" w:bidi="ar-SA"/>
        </w:rPr>
        <w:t xml:space="preserve"> über ihre Geldpolitik aufgeben;</w:t>
      </w:r>
    </w:p>
    <w:p w:rsidR="00A0158C" w:rsidRDefault="00A0158C" w:rsidP="00A0158C">
      <w:pPr>
        <w:autoSpaceDE w:val="0"/>
        <w:autoSpaceDN w:val="0"/>
        <w:adjustRightInd w:val="0"/>
        <w:spacing w:after="0" w:line="240" w:lineRule="auto"/>
        <w:rPr>
          <w:rFonts w:eastAsiaTheme="minorHAnsi" w:cs="Arial"/>
          <w:color w:val="000000"/>
          <w:szCs w:val="24"/>
          <w:lang w:val="de-DE" w:bidi="ar-SA"/>
        </w:rPr>
      </w:pPr>
      <w:r w:rsidRPr="001650F6">
        <w:rPr>
          <w:rFonts w:eastAsiaTheme="minorHAnsi" w:cs="Arial"/>
          <w:color w:val="000000"/>
          <w:szCs w:val="24"/>
          <w:lang w:val="de-DE" w:bidi="ar-SA"/>
        </w:rPr>
        <w:t>- ein internationales Geldsystem, das auf nationalen Währungen basiert, weist eine ausgemachte Bewegungsträgheit</w:t>
      </w:r>
      <w:r>
        <w:rPr>
          <w:rFonts w:eastAsiaTheme="minorHAnsi" w:cs="Arial"/>
          <w:color w:val="000000"/>
          <w:szCs w:val="24"/>
          <w:lang w:val="de-DE" w:bidi="ar-SA"/>
        </w:rPr>
        <w:t xml:space="preserve"> auf;</w:t>
      </w:r>
      <w:r>
        <w:rPr>
          <w:rFonts w:eastAsiaTheme="minorHAnsi" w:cs="Arial"/>
          <w:color w:val="000000"/>
          <w:szCs w:val="24"/>
          <w:lang w:val="de-DE" w:bidi="ar-SA"/>
        </w:rPr>
        <w:br/>
        <w:t>- s</w:t>
      </w:r>
      <w:r w:rsidRPr="001650F6">
        <w:rPr>
          <w:rFonts w:eastAsiaTheme="minorHAnsi" w:cs="Arial"/>
          <w:color w:val="000000"/>
          <w:szCs w:val="24"/>
          <w:lang w:val="de-DE" w:bidi="ar-SA"/>
        </w:rPr>
        <w:t xml:space="preserve">chließlich </w:t>
      </w:r>
      <w:r>
        <w:rPr>
          <w:rFonts w:eastAsiaTheme="minorHAnsi" w:cs="Arial"/>
          <w:color w:val="000000"/>
          <w:szCs w:val="24"/>
          <w:lang w:val="de-DE" w:bidi="ar-SA"/>
        </w:rPr>
        <w:t>macht</w:t>
      </w:r>
      <w:r w:rsidRPr="001650F6">
        <w:rPr>
          <w:rFonts w:eastAsiaTheme="minorHAnsi" w:cs="Arial"/>
          <w:color w:val="000000"/>
          <w:szCs w:val="24"/>
          <w:lang w:val="de-DE" w:bidi="ar-SA"/>
        </w:rPr>
        <w:t xml:space="preserve"> eine multipolare Verteilun</w:t>
      </w:r>
      <w:r>
        <w:rPr>
          <w:rFonts w:eastAsiaTheme="minorHAnsi" w:cs="Arial"/>
          <w:color w:val="000000"/>
          <w:szCs w:val="24"/>
          <w:lang w:val="de-DE" w:bidi="ar-SA"/>
        </w:rPr>
        <w:t xml:space="preserve">g der globalen </w:t>
      </w:r>
      <w:r w:rsidRPr="001650F6">
        <w:rPr>
          <w:rFonts w:eastAsiaTheme="minorHAnsi" w:cs="Arial"/>
          <w:color w:val="000000"/>
          <w:szCs w:val="24"/>
          <w:lang w:val="de-DE" w:bidi="ar-SA"/>
        </w:rPr>
        <w:t>Macht es schwieri</w:t>
      </w:r>
      <w:r>
        <w:rPr>
          <w:rFonts w:eastAsiaTheme="minorHAnsi" w:cs="Arial"/>
          <w:color w:val="000000"/>
          <w:szCs w:val="24"/>
          <w:lang w:val="de-DE" w:bidi="ar-SA"/>
        </w:rPr>
        <w:t xml:space="preserve">ger, </w:t>
      </w:r>
      <w:r w:rsidRPr="001650F6">
        <w:rPr>
          <w:rFonts w:eastAsiaTheme="minorHAnsi" w:cs="Arial"/>
          <w:color w:val="000000"/>
          <w:szCs w:val="24"/>
          <w:lang w:val="de-DE" w:bidi="ar-SA"/>
        </w:rPr>
        <w:t>grenzüberschreitende Kooperation</w:t>
      </w:r>
      <w:r>
        <w:rPr>
          <w:rFonts w:eastAsiaTheme="minorHAnsi" w:cs="Arial"/>
          <w:color w:val="000000"/>
          <w:szCs w:val="24"/>
          <w:lang w:val="de-DE" w:bidi="ar-SA"/>
        </w:rPr>
        <w:t>en</w:t>
      </w:r>
      <w:r w:rsidRPr="001650F6">
        <w:rPr>
          <w:rFonts w:eastAsiaTheme="minorHAnsi" w:cs="Arial"/>
          <w:color w:val="000000"/>
          <w:szCs w:val="24"/>
          <w:lang w:val="de-DE" w:bidi="ar-SA"/>
        </w:rPr>
        <w:t xml:space="preserve"> bei jeder Art von Wirtschaftspolitik durchzusetzen. </w:t>
      </w:r>
    </w:p>
    <w:p w:rsidR="00A0158C" w:rsidRPr="001650F6" w:rsidRDefault="00A0158C" w:rsidP="00A0158C">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 xml:space="preserve">Heftiger kann die Kritik für das (wahrscheinlichste) System kaum ausfallen. </w:t>
      </w:r>
    </w:p>
    <w:p w:rsidR="00A0158C" w:rsidRPr="0055251A" w:rsidRDefault="00A0158C" w:rsidP="00A0158C">
      <w:pPr>
        <w:autoSpaceDE w:val="0"/>
        <w:autoSpaceDN w:val="0"/>
        <w:adjustRightInd w:val="0"/>
        <w:spacing w:after="0" w:line="240" w:lineRule="auto"/>
        <w:rPr>
          <w:rFonts w:eastAsiaTheme="minorHAnsi" w:cs="Arial"/>
          <w:szCs w:val="24"/>
          <w:lang w:val="de-DE" w:bidi="ar-SA"/>
        </w:rPr>
      </w:pPr>
    </w:p>
    <w:p w:rsidR="00A0158C" w:rsidRPr="00FB3675" w:rsidRDefault="00A0158C" w:rsidP="00A0158C">
      <w:pPr>
        <w:autoSpaceDE w:val="0"/>
        <w:autoSpaceDN w:val="0"/>
        <w:adjustRightInd w:val="0"/>
        <w:spacing w:after="0" w:line="240" w:lineRule="auto"/>
        <w:rPr>
          <w:rFonts w:eastAsiaTheme="minorHAnsi" w:cs="Arial"/>
          <w:b/>
          <w:szCs w:val="24"/>
          <w:lang w:val="de-DE" w:bidi="ar-SA"/>
        </w:rPr>
      </w:pPr>
      <w:r w:rsidRPr="00FB3675">
        <w:rPr>
          <w:rFonts w:eastAsiaTheme="minorHAnsi" w:cs="Arial"/>
          <w:b/>
          <w:szCs w:val="24"/>
          <w:lang w:val="de-DE" w:bidi="ar-SA"/>
        </w:rPr>
        <w:t>9. Tatsächlich also setzt die Weltbank</w:t>
      </w:r>
      <w:r w:rsidR="00642E73">
        <w:rPr>
          <w:rFonts w:eastAsiaTheme="minorHAnsi" w:cs="Arial"/>
          <w:b/>
          <w:szCs w:val="24"/>
          <w:lang w:val="de-DE" w:bidi="ar-SA"/>
        </w:rPr>
        <w:t xml:space="preserve"> deshalb</w:t>
      </w:r>
      <w:r w:rsidRPr="00FB3675">
        <w:rPr>
          <w:rFonts w:eastAsiaTheme="minorHAnsi" w:cs="Arial"/>
          <w:b/>
          <w:szCs w:val="24"/>
          <w:lang w:val="de-DE" w:bidi="ar-SA"/>
        </w:rPr>
        <w:t xml:space="preserve"> auf SDR</w:t>
      </w:r>
    </w:p>
    <w:p w:rsidR="00A0158C" w:rsidRPr="0055251A" w:rsidRDefault="00A0158C" w:rsidP="00A0158C">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t>D</w:t>
      </w:r>
      <w:r w:rsidRPr="0055251A">
        <w:rPr>
          <w:rFonts w:eastAsiaTheme="minorHAnsi" w:cs="Arial"/>
          <w:szCs w:val="24"/>
          <w:lang w:val="de-DE" w:bidi="ar-SA"/>
        </w:rPr>
        <w:t xml:space="preserve">urch eine stärkere Verbreitung der </w:t>
      </w:r>
      <w:r>
        <w:rPr>
          <w:rFonts w:eastAsiaTheme="minorHAnsi" w:cs="Arial"/>
          <w:szCs w:val="24"/>
          <w:lang w:val="de-DE" w:bidi="ar-SA"/>
        </w:rPr>
        <w:t>SDR nämlich könnten e</w:t>
      </w:r>
      <w:r w:rsidRPr="0055251A">
        <w:rPr>
          <w:rFonts w:eastAsiaTheme="minorHAnsi" w:cs="Arial"/>
          <w:szCs w:val="24"/>
          <w:lang w:val="de-DE" w:bidi="ar-SA"/>
        </w:rPr>
        <w:t>inige der heutigen Herausforderungen des internationale</w:t>
      </w:r>
      <w:r>
        <w:rPr>
          <w:rFonts w:eastAsiaTheme="minorHAnsi" w:cs="Arial"/>
          <w:szCs w:val="24"/>
          <w:lang w:val="de-DE" w:bidi="ar-SA"/>
        </w:rPr>
        <w:t xml:space="preserve">n Geldsystems </w:t>
      </w:r>
      <w:r w:rsidRPr="0055251A">
        <w:rPr>
          <w:rFonts w:eastAsiaTheme="minorHAnsi" w:cs="Arial"/>
          <w:szCs w:val="24"/>
          <w:lang w:val="de-DE" w:bidi="ar-SA"/>
        </w:rPr>
        <w:t>bewältigt werden</w:t>
      </w:r>
      <w:r>
        <w:rPr>
          <w:rFonts w:eastAsiaTheme="minorHAnsi" w:cs="Arial"/>
          <w:szCs w:val="24"/>
          <w:lang w:val="de-DE" w:bidi="ar-SA"/>
        </w:rPr>
        <w:t xml:space="preserve"> - glaubt die Weltbank</w:t>
      </w:r>
      <w:r w:rsidRPr="0055251A">
        <w:rPr>
          <w:rFonts w:eastAsiaTheme="minorHAnsi" w:cs="Arial"/>
          <w:szCs w:val="24"/>
          <w:lang w:val="de-DE" w:bidi="ar-SA"/>
        </w:rPr>
        <w:t xml:space="preserve">. </w:t>
      </w:r>
    </w:p>
    <w:p w:rsidR="00A0158C" w:rsidRPr="0055251A" w:rsidRDefault="00A0158C" w:rsidP="00A0158C">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t xml:space="preserve">Die Stärkung der </w:t>
      </w:r>
      <w:r w:rsidRPr="0055251A">
        <w:rPr>
          <w:rFonts w:eastAsiaTheme="minorHAnsi" w:cs="Arial"/>
          <w:szCs w:val="24"/>
          <w:lang w:val="de-DE" w:bidi="ar-SA"/>
        </w:rPr>
        <w:t xml:space="preserve">SDR könnte dazu </w:t>
      </w:r>
      <w:r>
        <w:rPr>
          <w:rFonts w:eastAsiaTheme="minorHAnsi" w:cs="Arial"/>
          <w:szCs w:val="24"/>
          <w:lang w:val="de-DE" w:bidi="ar-SA"/>
        </w:rPr>
        <w:t xml:space="preserve">beitragen, sowohl die </w:t>
      </w:r>
      <w:r w:rsidRPr="0055251A">
        <w:rPr>
          <w:rFonts w:eastAsiaTheme="minorHAnsi" w:cs="Arial"/>
          <w:szCs w:val="24"/>
          <w:lang w:val="de-DE" w:bidi="ar-SA"/>
        </w:rPr>
        <w:t>Risiken für die globale Finan</w:t>
      </w:r>
      <w:r>
        <w:rPr>
          <w:rFonts w:eastAsiaTheme="minorHAnsi" w:cs="Arial"/>
          <w:szCs w:val="24"/>
          <w:lang w:val="de-DE" w:bidi="ar-SA"/>
        </w:rPr>
        <w:t xml:space="preserve">zstabilität als die </w:t>
      </w:r>
      <w:r w:rsidRPr="0055251A">
        <w:rPr>
          <w:rFonts w:eastAsiaTheme="minorHAnsi" w:cs="Arial"/>
          <w:szCs w:val="24"/>
          <w:lang w:val="de-DE" w:bidi="ar-SA"/>
        </w:rPr>
        <w:t xml:space="preserve">Kosten der Währungskursschwankungen besser in den Griff zu bekommen. </w:t>
      </w:r>
    </w:p>
    <w:p w:rsidR="00A0158C" w:rsidRPr="0055251A" w:rsidRDefault="00A0158C" w:rsidP="00A0158C">
      <w:pPr>
        <w:autoSpaceDE w:val="0"/>
        <w:autoSpaceDN w:val="0"/>
        <w:adjustRightInd w:val="0"/>
        <w:spacing w:after="0" w:line="240" w:lineRule="auto"/>
        <w:rPr>
          <w:rFonts w:eastAsiaTheme="minorHAnsi" w:cs="Arial"/>
          <w:szCs w:val="24"/>
          <w:lang w:val="de-DE" w:bidi="ar-SA"/>
        </w:rPr>
      </w:pPr>
      <w:r w:rsidRPr="0055251A">
        <w:rPr>
          <w:rFonts w:eastAsiaTheme="minorHAnsi" w:cs="Arial"/>
          <w:szCs w:val="24"/>
          <w:lang w:val="de-DE" w:bidi="ar-SA"/>
        </w:rPr>
        <w:t xml:space="preserve">Im Laufe der Zeit könnten die SDR als normale Absicherung fungieren, und zwar speziell für Länder mit niedrigem Inlandsprodukt, die über keine </w:t>
      </w:r>
      <w:r w:rsidR="00D52515">
        <w:rPr>
          <w:rFonts w:eastAsiaTheme="minorHAnsi" w:cs="Arial"/>
          <w:szCs w:val="24"/>
          <w:lang w:val="de-DE" w:bidi="ar-SA"/>
        </w:rPr>
        <w:t>entwickelten Finanzmärkte verfüg</w:t>
      </w:r>
      <w:r w:rsidRPr="0055251A">
        <w:rPr>
          <w:rFonts w:eastAsiaTheme="minorHAnsi" w:cs="Arial"/>
          <w:szCs w:val="24"/>
          <w:lang w:val="de-DE" w:bidi="ar-SA"/>
        </w:rPr>
        <w:t xml:space="preserve">en. </w:t>
      </w:r>
    </w:p>
    <w:p w:rsidR="00A0158C" w:rsidRPr="0055251A" w:rsidRDefault="00A0158C" w:rsidP="00A0158C">
      <w:pPr>
        <w:autoSpaceDE w:val="0"/>
        <w:autoSpaceDN w:val="0"/>
        <w:adjustRightInd w:val="0"/>
        <w:spacing w:after="0" w:line="240" w:lineRule="auto"/>
        <w:rPr>
          <w:rFonts w:eastAsiaTheme="minorHAnsi" w:cs="Arial"/>
          <w:szCs w:val="24"/>
          <w:lang w:val="de-DE" w:bidi="ar-SA"/>
        </w:rPr>
      </w:pPr>
    </w:p>
    <w:p w:rsidR="00A0158C" w:rsidRDefault="00A0158C" w:rsidP="00A0158C">
      <w:pPr>
        <w:spacing w:line="240" w:lineRule="auto"/>
        <w:rPr>
          <w:rFonts w:eastAsiaTheme="minorHAnsi" w:cs="Arial"/>
          <w:color w:val="000000"/>
          <w:szCs w:val="24"/>
          <w:lang w:val="de-DE" w:bidi="ar-SA"/>
        </w:rPr>
      </w:pPr>
      <w:r w:rsidRPr="00FB3675">
        <w:rPr>
          <w:rFonts w:eastAsiaTheme="minorHAnsi" w:cs="Arial"/>
          <w:b/>
          <w:color w:val="000000"/>
          <w:szCs w:val="24"/>
          <w:lang w:val="de-DE" w:bidi="ar-SA"/>
        </w:rPr>
        <w:t>10. Und wer soll das durchführen?</w:t>
      </w:r>
      <w:r w:rsidRPr="00CF3974">
        <w:rPr>
          <w:rFonts w:eastAsiaTheme="minorHAnsi" w:cs="Arial"/>
          <w:color w:val="000000"/>
          <w:szCs w:val="24"/>
          <w:lang w:val="de-DE" w:bidi="ar-SA"/>
        </w:rPr>
        <w:br/>
      </w:r>
      <w:r>
        <w:rPr>
          <w:rFonts w:eastAsiaTheme="minorHAnsi" w:cs="Arial"/>
          <w:color w:val="000000"/>
          <w:szCs w:val="24"/>
          <w:lang w:val="de-DE" w:bidi="ar-SA"/>
        </w:rPr>
        <w:t>D</w:t>
      </w:r>
      <w:r w:rsidRPr="0055251A">
        <w:rPr>
          <w:rFonts w:eastAsiaTheme="minorHAnsi" w:cs="Arial"/>
          <w:color w:val="000000"/>
          <w:szCs w:val="24"/>
          <w:lang w:val="de-DE" w:bidi="ar-SA"/>
        </w:rPr>
        <w:t xml:space="preserve">er Internationale Währungsfonds (IMF) </w:t>
      </w:r>
      <w:r>
        <w:rPr>
          <w:rFonts w:eastAsiaTheme="minorHAnsi" w:cs="Arial"/>
          <w:color w:val="000000"/>
          <w:szCs w:val="24"/>
          <w:lang w:val="de-DE" w:bidi="ar-SA"/>
        </w:rPr>
        <w:t>ist</w:t>
      </w:r>
      <w:r w:rsidRPr="0055251A">
        <w:rPr>
          <w:rFonts w:eastAsiaTheme="minorHAnsi" w:cs="Arial"/>
          <w:color w:val="000000"/>
          <w:szCs w:val="24"/>
          <w:lang w:val="de-DE" w:bidi="ar-SA"/>
        </w:rPr>
        <w:t xml:space="preserve"> </w:t>
      </w:r>
      <w:r>
        <w:rPr>
          <w:rFonts w:eastAsiaTheme="minorHAnsi" w:cs="Arial"/>
          <w:color w:val="000000"/>
          <w:szCs w:val="24"/>
          <w:lang w:val="de-DE" w:bidi="ar-SA"/>
        </w:rPr>
        <w:t xml:space="preserve">nach Auffassung der Weltbank </w:t>
      </w:r>
      <w:r w:rsidRPr="0055251A">
        <w:rPr>
          <w:rFonts w:eastAsiaTheme="minorHAnsi" w:cs="Arial"/>
          <w:color w:val="000000"/>
          <w:szCs w:val="24"/>
          <w:lang w:val="de-DE" w:bidi="ar-SA"/>
        </w:rPr>
        <w:t>gut</w:t>
      </w:r>
      <w:r>
        <w:rPr>
          <w:rFonts w:eastAsiaTheme="minorHAnsi" w:cs="Arial"/>
          <w:color w:val="000000"/>
          <w:szCs w:val="24"/>
          <w:lang w:val="de-DE" w:bidi="ar-SA"/>
        </w:rPr>
        <w:t xml:space="preserve"> geeignet,</w:t>
      </w:r>
      <w:r w:rsidRPr="0055251A">
        <w:rPr>
          <w:rFonts w:eastAsiaTheme="minorHAnsi" w:cs="Arial"/>
          <w:color w:val="000000"/>
          <w:szCs w:val="24"/>
          <w:lang w:val="de-DE" w:bidi="ar-SA"/>
        </w:rPr>
        <w:t xml:space="preserve"> die Führ</w:t>
      </w:r>
      <w:r>
        <w:rPr>
          <w:rFonts w:eastAsiaTheme="minorHAnsi" w:cs="Arial"/>
          <w:color w:val="000000"/>
          <w:szCs w:val="24"/>
          <w:lang w:val="de-DE" w:bidi="ar-SA"/>
        </w:rPr>
        <w:t>ung für Leitreformen – also gerade</w:t>
      </w:r>
      <w:r w:rsidRPr="008307F8">
        <w:rPr>
          <w:rFonts w:eastAsiaTheme="minorHAnsi" w:cs="Arial"/>
          <w:color w:val="000000"/>
          <w:szCs w:val="24"/>
          <w:lang w:val="de-DE" w:bidi="ar-SA"/>
        </w:rPr>
        <w:t xml:space="preserve"> auch die Bereitstellung des Designs für ein Multiwährungs-Regime</w:t>
      </w:r>
      <w:r>
        <w:rPr>
          <w:rFonts w:eastAsiaTheme="minorHAnsi" w:cs="Arial"/>
          <w:color w:val="000000"/>
          <w:szCs w:val="24"/>
          <w:lang w:val="de-DE" w:bidi="ar-SA"/>
        </w:rPr>
        <w:t xml:space="preserve"> -</w:t>
      </w:r>
      <w:r w:rsidRPr="0055251A">
        <w:rPr>
          <w:rFonts w:eastAsiaTheme="minorHAnsi" w:cs="Arial"/>
          <w:color w:val="000000"/>
          <w:szCs w:val="24"/>
          <w:lang w:val="de-DE" w:bidi="ar-SA"/>
        </w:rPr>
        <w:t xml:space="preserve"> </w:t>
      </w:r>
      <w:r>
        <w:rPr>
          <w:rFonts w:eastAsiaTheme="minorHAnsi" w:cs="Arial"/>
          <w:color w:val="000000"/>
          <w:szCs w:val="24"/>
          <w:lang w:val="de-DE" w:bidi="ar-SA"/>
        </w:rPr>
        <w:t>zu übernehmen.</w:t>
      </w:r>
    </w:p>
    <w:p w:rsidR="00A0158C" w:rsidRPr="0055251A" w:rsidRDefault="00A0158C" w:rsidP="00A0158C">
      <w:pPr>
        <w:spacing w:line="240" w:lineRule="auto"/>
        <w:rPr>
          <w:rFonts w:eastAsiaTheme="minorHAnsi" w:cs="Arial"/>
          <w:color w:val="000000"/>
          <w:szCs w:val="24"/>
          <w:lang w:val="de-DE" w:bidi="ar-SA"/>
        </w:rPr>
      </w:pPr>
    </w:p>
    <w:p w:rsidR="00A0158C" w:rsidRPr="000F1352" w:rsidRDefault="00A0158C" w:rsidP="00A0158C">
      <w:pPr>
        <w:rPr>
          <w:rFonts w:eastAsiaTheme="minorHAnsi" w:cs="Arial"/>
          <w:color w:val="000000"/>
          <w:sz w:val="28"/>
          <w:szCs w:val="28"/>
          <w:lang w:val="de-DE" w:bidi="ar-SA"/>
        </w:rPr>
      </w:pPr>
      <w:r w:rsidRPr="000F1352">
        <w:rPr>
          <w:rFonts w:eastAsiaTheme="minorHAnsi" w:cs="Arial"/>
          <w:color w:val="000000"/>
          <w:sz w:val="28"/>
          <w:szCs w:val="28"/>
          <w:lang w:val="de-DE" w:bidi="ar-SA"/>
        </w:rPr>
        <w:lastRenderedPageBreak/>
        <w:t xml:space="preserve">III.  Zwei Korrekturen </w:t>
      </w:r>
      <w:r>
        <w:rPr>
          <w:rFonts w:eastAsiaTheme="minorHAnsi" w:cs="Arial"/>
          <w:color w:val="000000"/>
          <w:sz w:val="28"/>
          <w:szCs w:val="28"/>
          <w:lang w:val="de-DE" w:bidi="ar-SA"/>
        </w:rPr>
        <w:t>am Weltbank-Muster</w:t>
      </w:r>
      <w:r w:rsidRPr="000F1352">
        <w:rPr>
          <w:rFonts w:eastAsiaTheme="minorHAnsi" w:cs="Arial"/>
          <w:color w:val="000000"/>
          <w:sz w:val="28"/>
          <w:szCs w:val="28"/>
          <w:lang w:val="de-DE" w:bidi="ar-SA"/>
        </w:rPr>
        <w:t xml:space="preserve"> </w:t>
      </w:r>
    </w:p>
    <w:p w:rsidR="00A0158C" w:rsidRPr="00C47401" w:rsidRDefault="00A0158C" w:rsidP="00A0158C">
      <w:pPr>
        <w:rPr>
          <w:rFonts w:eastAsiaTheme="minorHAnsi" w:cs="Arial"/>
          <w:color w:val="000000"/>
          <w:szCs w:val="24"/>
          <w:lang w:val="de-DE" w:bidi="ar-SA"/>
        </w:rPr>
      </w:pPr>
      <w:r w:rsidRPr="00C47401">
        <w:rPr>
          <w:rFonts w:eastAsiaTheme="minorHAnsi" w:cs="Arial"/>
          <w:color w:val="000000"/>
          <w:szCs w:val="24"/>
          <w:lang w:val="de-DE" w:bidi="ar-SA"/>
        </w:rPr>
        <w:t>Aus</w:t>
      </w:r>
      <w:r>
        <w:rPr>
          <w:rFonts w:eastAsiaTheme="minorHAnsi" w:cs="Arial"/>
          <w:color w:val="000000"/>
          <w:szCs w:val="24"/>
          <w:lang w:val="de-DE" w:bidi="ar-SA"/>
        </w:rPr>
        <w:t xml:space="preserve"> dieser Einordnung lassen sich zwei Korrekturen an der dargelegten Position der Weltbank ableiten. </w:t>
      </w:r>
    </w:p>
    <w:p w:rsidR="00A0158C" w:rsidRPr="00261D28" w:rsidRDefault="00A0158C" w:rsidP="00A0158C">
      <w:pPr>
        <w:spacing w:line="240" w:lineRule="auto"/>
        <w:rPr>
          <w:rFonts w:eastAsiaTheme="minorHAnsi" w:cs="Arial"/>
          <w:b/>
          <w:color w:val="000000"/>
          <w:szCs w:val="24"/>
          <w:lang w:val="de-DE" w:bidi="ar-SA"/>
        </w:rPr>
      </w:pPr>
      <w:r w:rsidRPr="00261D28">
        <w:rPr>
          <w:rFonts w:eastAsiaTheme="minorHAnsi" w:cs="Arial"/>
          <w:b/>
          <w:color w:val="000000"/>
          <w:szCs w:val="24"/>
          <w:lang w:val="de-DE" w:bidi="ar-SA"/>
        </w:rPr>
        <w:t xml:space="preserve">Korrektur-I:   </w:t>
      </w:r>
      <w:r w:rsidRPr="00261D28">
        <w:rPr>
          <w:rFonts w:eastAsiaTheme="minorHAnsi" w:cs="Arial"/>
          <w:b/>
          <w:color w:val="000000"/>
          <w:szCs w:val="24"/>
          <w:lang w:val="de-DE" w:bidi="ar-SA"/>
        </w:rPr>
        <w:br/>
        <w:t>Scheinbar multipolar - tatsächlich ein unipolares System</w:t>
      </w:r>
    </w:p>
    <w:p w:rsidR="00A0158C" w:rsidRDefault="00A0158C" w:rsidP="00A0158C">
      <w:pPr>
        <w:spacing w:line="240" w:lineRule="auto"/>
        <w:rPr>
          <w:rFonts w:eastAsiaTheme="minorHAnsi" w:cs="Arial"/>
          <w:color w:val="000000"/>
          <w:szCs w:val="24"/>
          <w:lang w:val="de-DE" w:bidi="ar-SA"/>
        </w:rPr>
      </w:pPr>
      <w:r>
        <w:rPr>
          <w:rFonts w:eastAsiaTheme="minorHAnsi" w:cs="Arial"/>
          <w:color w:val="000000"/>
          <w:szCs w:val="24"/>
          <w:lang w:val="de-DE" w:bidi="ar-SA"/>
        </w:rPr>
        <w:t xml:space="preserve">Die Weltbank ignoriert keineswegs die herrschenden Megatrends. Sie belegt es gut: Die Schwellenländer wachsen und konzentrieren in ihren Wachstumspolen einen größeren Anteil der Macht in der Welt. </w:t>
      </w:r>
    </w:p>
    <w:p w:rsidR="00A0158C" w:rsidRDefault="00A0158C" w:rsidP="00A0158C">
      <w:pPr>
        <w:spacing w:line="240" w:lineRule="auto"/>
        <w:rPr>
          <w:rFonts w:eastAsiaTheme="minorHAnsi" w:cs="Arial"/>
          <w:color w:val="000000"/>
          <w:szCs w:val="24"/>
          <w:lang w:val="de-DE" w:bidi="ar-SA"/>
        </w:rPr>
      </w:pPr>
      <w:r>
        <w:rPr>
          <w:rFonts w:eastAsiaTheme="minorHAnsi" w:cs="Arial"/>
          <w:color w:val="000000"/>
          <w:szCs w:val="24"/>
          <w:lang w:val="de-DE" w:bidi="ar-SA"/>
        </w:rPr>
        <w:t>Dieses Analysemuster ist aber vornehmlich Empirie, es geht um nicht  zu übersehende Fakten.</w:t>
      </w:r>
      <w:r w:rsidRPr="001D1D93">
        <w:rPr>
          <w:rFonts w:eastAsia="Times New Roman" w:cs="Arial"/>
          <w:szCs w:val="24"/>
          <w:lang w:val="de-DE" w:eastAsia="de-DE" w:bidi="ar-SA"/>
        </w:rPr>
        <w:t xml:space="preserve"> </w:t>
      </w:r>
      <w:r w:rsidRPr="0081649A">
        <w:rPr>
          <w:rFonts w:eastAsia="Times New Roman" w:cs="Arial"/>
          <w:szCs w:val="24"/>
          <w:lang w:val="de-DE" w:eastAsia="de-DE" w:bidi="ar-SA"/>
        </w:rPr>
        <w:t xml:space="preserve">Die Weltbank </w:t>
      </w:r>
      <w:r>
        <w:rPr>
          <w:rFonts w:eastAsia="Times New Roman" w:cs="Arial"/>
          <w:szCs w:val="24"/>
          <w:lang w:val="de-DE" w:eastAsia="de-DE" w:bidi="ar-SA"/>
        </w:rPr>
        <w:t xml:space="preserve">bleibt </w:t>
      </w:r>
      <w:r w:rsidRPr="0081649A">
        <w:rPr>
          <w:rFonts w:eastAsia="Times New Roman" w:cs="Arial"/>
          <w:szCs w:val="24"/>
          <w:lang w:val="de-DE" w:eastAsia="de-DE" w:bidi="ar-SA"/>
        </w:rPr>
        <w:t xml:space="preserve">prinzipiell einer Art geografischer Sichtweise verhaftet – der Blick läuft immer den Linien der Weltkarte entlang. </w:t>
      </w:r>
      <w:r>
        <w:rPr>
          <w:rFonts w:eastAsia="Times New Roman" w:cs="Arial"/>
          <w:szCs w:val="24"/>
          <w:lang w:val="de-DE" w:eastAsia="de-DE" w:bidi="ar-SA"/>
        </w:rPr>
        <w:t xml:space="preserve">China </w:t>
      </w:r>
      <w:r w:rsidRPr="0081649A">
        <w:rPr>
          <w:rFonts w:eastAsia="Times New Roman" w:cs="Arial"/>
          <w:szCs w:val="24"/>
          <w:lang w:val="de-DE" w:eastAsia="de-DE" w:bidi="ar-SA"/>
        </w:rPr>
        <w:t xml:space="preserve"> exportiert nach </w:t>
      </w:r>
      <w:r>
        <w:rPr>
          <w:rFonts w:eastAsia="Times New Roman" w:cs="Arial"/>
          <w:szCs w:val="24"/>
          <w:lang w:val="de-DE" w:eastAsia="de-DE" w:bidi="ar-SA"/>
        </w:rPr>
        <w:t>den USA</w:t>
      </w:r>
      <w:r w:rsidRPr="0081649A">
        <w:rPr>
          <w:rFonts w:eastAsia="Times New Roman" w:cs="Arial"/>
          <w:szCs w:val="24"/>
          <w:lang w:val="de-DE" w:eastAsia="de-DE" w:bidi="ar-SA"/>
        </w:rPr>
        <w:t xml:space="preserve">. GB importiert aus </w:t>
      </w:r>
      <w:r>
        <w:rPr>
          <w:rFonts w:eastAsia="Times New Roman" w:cs="Arial"/>
          <w:szCs w:val="24"/>
          <w:lang w:val="de-DE" w:eastAsia="de-DE" w:bidi="ar-SA"/>
        </w:rPr>
        <w:t>Deutschland. Japan exportiert nach Russland</w:t>
      </w:r>
      <w:r w:rsidRPr="0081649A">
        <w:rPr>
          <w:rFonts w:eastAsia="Times New Roman" w:cs="Arial"/>
          <w:szCs w:val="24"/>
          <w:lang w:val="de-DE" w:eastAsia="de-DE" w:bidi="ar-SA"/>
        </w:rPr>
        <w:t xml:space="preserve"> usw. </w:t>
      </w:r>
      <w:r>
        <w:rPr>
          <w:rFonts w:eastAsia="Times New Roman" w:cs="Arial"/>
          <w:szCs w:val="24"/>
          <w:lang w:val="de-DE" w:eastAsia="de-DE" w:bidi="ar-SA"/>
        </w:rPr>
        <w:t xml:space="preserve">Die Exportüberschüsse bauen sich über Jahrzehnte zu </w:t>
      </w:r>
      <w:proofErr w:type="spellStart"/>
      <w:r>
        <w:rPr>
          <w:rFonts w:eastAsia="Times New Roman" w:cs="Arial"/>
          <w:szCs w:val="24"/>
          <w:lang w:val="de-DE" w:eastAsia="de-DE" w:bidi="ar-SA"/>
        </w:rPr>
        <w:t>Assets</w:t>
      </w:r>
      <w:proofErr w:type="spellEnd"/>
      <w:r>
        <w:rPr>
          <w:rFonts w:eastAsia="Times New Roman" w:cs="Arial"/>
          <w:szCs w:val="24"/>
          <w:lang w:val="de-DE" w:eastAsia="de-DE" w:bidi="ar-SA"/>
        </w:rPr>
        <w:t xml:space="preserve"> (Devisenreserven aus Leistungsbilanzsalden) auf, die die Basis von Machtverschiebungen darstellen. </w:t>
      </w:r>
      <w:r>
        <w:rPr>
          <w:rFonts w:eastAsiaTheme="minorHAnsi" w:cs="Arial"/>
          <w:color w:val="000000"/>
          <w:szCs w:val="24"/>
          <w:lang w:val="de-DE" w:bidi="ar-SA"/>
        </w:rPr>
        <w:t xml:space="preserve">Der gewaltige Aufstieg Chinas ist ja auch für niemanden zu übersehen. </w:t>
      </w:r>
    </w:p>
    <w:p w:rsidR="00A0158C" w:rsidRDefault="00A0158C" w:rsidP="00A0158C">
      <w:pPr>
        <w:spacing w:line="240" w:lineRule="auto"/>
        <w:rPr>
          <w:rFonts w:eastAsiaTheme="minorHAnsi" w:cs="Arial"/>
          <w:color w:val="000000"/>
          <w:szCs w:val="24"/>
          <w:lang w:val="de-DE" w:bidi="ar-SA"/>
        </w:rPr>
      </w:pPr>
      <w:r>
        <w:rPr>
          <w:rFonts w:eastAsiaTheme="minorHAnsi" w:cs="Arial"/>
          <w:color w:val="000000"/>
          <w:szCs w:val="24"/>
          <w:lang w:val="de-DE" w:bidi="ar-SA"/>
        </w:rPr>
        <w:t xml:space="preserve">Wir befinden uns inmitten des sich daraus ergebenden Entwicklungsschrittes – des Ausbaus einer multipolaren Basisstruktur. </w:t>
      </w:r>
    </w:p>
    <w:p w:rsidR="00A0158C" w:rsidRDefault="00A0158C" w:rsidP="00A0158C">
      <w:pPr>
        <w:autoSpaceDE w:val="0"/>
        <w:autoSpaceDN w:val="0"/>
        <w:adjustRightInd w:val="0"/>
        <w:spacing w:after="0" w:line="240" w:lineRule="auto"/>
        <w:rPr>
          <w:rFonts w:eastAsiaTheme="minorHAnsi" w:cs="Arial"/>
          <w:szCs w:val="24"/>
          <w:lang w:val="de-DE" w:bidi="ar-SA"/>
        </w:rPr>
      </w:pPr>
      <w:r>
        <w:rPr>
          <w:rFonts w:eastAsiaTheme="minorHAnsi" w:cs="Arial"/>
          <w:color w:val="000000"/>
          <w:szCs w:val="24"/>
          <w:lang w:val="de-DE" w:bidi="ar-SA"/>
        </w:rPr>
        <w:t xml:space="preserve">Ausdrückich positiv hervorzuheben ist, dass die Weltbank diese neue Polarität mit einer Dimension von Macht verknüpft. </w:t>
      </w:r>
      <w:r w:rsidRPr="00C55BC4">
        <w:rPr>
          <w:rFonts w:eastAsiaTheme="minorHAnsi" w:cs="Arial"/>
          <w:i/>
          <w:color w:val="000000"/>
          <w:szCs w:val="24"/>
          <w:lang w:bidi="ar-SA"/>
        </w:rPr>
        <w:t>„</w:t>
      </w:r>
      <w:r w:rsidRPr="00C55BC4">
        <w:rPr>
          <w:rFonts w:eastAsiaTheme="minorHAnsi" w:cs="Arial"/>
          <w:i/>
          <w:szCs w:val="24"/>
          <w:lang w:bidi="ar-SA"/>
        </w:rPr>
        <w:t>From 2011</w:t>
      </w:r>
      <w:r w:rsidRPr="00C55BC4">
        <w:rPr>
          <w:rFonts w:eastAsiaTheme="minorHAnsi" w:cs="Arial"/>
          <w:i/>
          <w:iCs/>
          <w:szCs w:val="24"/>
          <w:lang w:bidi="ar-SA"/>
        </w:rPr>
        <w:t xml:space="preserve"> </w:t>
      </w:r>
      <w:r w:rsidRPr="00C55BC4">
        <w:rPr>
          <w:rFonts w:eastAsiaTheme="minorHAnsi" w:cs="Arial"/>
          <w:i/>
          <w:szCs w:val="24"/>
          <w:lang w:bidi="ar-SA"/>
        </w:rPr>
        <w:t>to 2025 - the rise of emerging economies will</w:t>
      </w:r>
      <w:r w:rsidRPr="00C55BC4">
        <w:rPr>
          <w:rFonts w:eastAsiaTheme="minorHAnsi" w:cs="Arial"/>
          <w:i/>
          <w:iCs/>
          <w:szCs w:val="24"/>
          <w:lang w:bidi="ar-SA"/>
        </w:rPr>
        <w:t xml:space="preserve"> </w:t>
      </w:r>
      <w:r w:rsidRPr="00C55BC4">
        <w:rPr>
          <w:rFonts w:eastAsiaTheme="minorHAnsi" w:cs="Arial"/>
          <w:i/>
          <w:szCs w:val="24"/>
          <w:lang w:bidi="ar-SA"/>
        </w:rPr>
        <w:t>inevitably have major implications for the global</w:t>
      </w:r>
      <w:r w:rsidRPr="00C55BC4">
        <w:rPr>
          <w:rFonts w:eastAsiaTheme="minorHAnsi" w:cs="Arial"/>
          <w:i/>
          <w:iCs/>
          <w:szCs w:val="24"/>
          <w:lang w:bidi="ar-SA"/>
        </w:rPr>
        <w:t xml:space="preserve"> </w:t>
      </w:r>
      <w:r w:rsidRPr="00C55BC4">
        <w:rPr>
          <w:rFonts w:eastAsiaTheme="minorHAnsi" w:cs="Arial"/>
          <w:i/>
          <w:szCs w:val="24"/>
          <w:lang w:bidi="ar-SA"/>
        </w:rPr>
        <w:t>economic and geopolitical hierarchy” (S. 1).</w:t>
      </w:r>
      <w:r>
        <w:rPr>
          <w:rFonts w:eastAsiaTheme="minorHAnsi" w:cs="Arial"/>
          <w:i/>
          <w:szCs w:val="24"/>
          <w:lang w:bidi="ar-SA"/>
        </w:rPr>
        <w:t xml:space="preserve">  </w:t>
      </w:r>
      <w:r w:rsidRPr="00C55BC4">
        <w:rPr>
          <w:rFonts w:eastAsiaTheme="minorHAnsi" w:cs="Arial"/>
          <w:szCs w:val="24"/>
          <w:lang w:val="de-DE" w:bidi="ar-SA"/>
        </w:rPr>
        <w:t xml:space="preserve">Aber: Es ist nur eine geopolitische Hierarchie, die </w:t>
      </w:r>
      <w:r>
        <w:rPr>
          <w:rFonts w:eastAsiaTheme="minorHAnsi" w:cs="Arial"/>
          <w:szCs w:val="24"/>
          <w:lang w:val="de-DE" w:bidi="ar-SA"/>
        </w:rPr>
        <w:t>herausgestell</w:t>
      </w:r>
      <w:r w:rsidR="00A240B1">
        <w:rPr>
          <w:rFonts w:eastAsiaTheme="minorHAnsi" w:cs="Arial"/>
          <w:szCs w:val="24"/>
          <w:lang w:val="de-DE" w:bidi="ar-SA"/>
        </w:rPr>
        <w:t>t wird. Mit</w:t>
      </w:r>
      <w:r>
        <w:rPr>
          <w:rFonts w:eastAsiaTheme="minorHAnsi" w:cs="Arial"/>
          <w:szCs w:val="24"/>
          <w:lang w:val="de-DE" w:bidi="ar-SA"/>
        </w:rPr>
        <w:t xml:space="preserve"> „Geopolitik“ </w:t>
      </w:r>
      <w:r w:rsidR="00A240B1">
        <w:rPr>
          <w:rFonts w:eastAsiaTheme="minorHAnsi" w:cs="Arial"/>
          <w:szCs w:val="24"/>
          <w:lang w:val="de-DE" w:bidi="ar-SA"/>
        </w:rPr>
        <w:t xml:space="preserve">verbindet man </w:t>
      </w:r>
      <w:r>
        <w:rPr>
          <w:rFonts w:eastAsiaTheme="minorHAnsi" w:cs="Arial"/>
          <w:szCs w:val="24"/>
          <w:lang w:val="de-DE" w:bidi="ar-SA"/>
        </w:rPr>
        <w:t xml:space="preserve">weithin die </w:t>
      </w:r>
      <w:r w:rsidR="00A240B1">
        <w:rPr>
          <w:rFonts w:eastAsiaTheme="minorHAnsi" w:cs="Arial"/>
          <w:szCs w:val="24"/>
          <w:lang w:val="de-DE" w:bidi="ar-SA"/>
        </w:rPr>
        <w:t xml:space="preserve">politische </w:t>
      </w:r>
      <w:r w:rsidRPr="00F43FB9">
        <w:rPr>
          <w:rFonts w:cs="Arial"/>
          <w:lang w:val="de-DE"/>
        </w:rPr>
        <w:t>Interpretation geographischer</w:t>
      </w:r>
      <w:r>
        <w:rPr>
          <w:rFonts w:cs="Arial"/>
          <w:lang w:val="de-DE"/>
        </w:rPr>
        <w:t xml:space="preserve"> Gegebenheiten</w:t>
      </w:r>
      <w:r w:rsidR="00A240B1">
        <w:rPr>
          <w:rFonts w:cs="Arial"/>
          <w:lang w:val="de-DE"/>
        </w:rPr>
        <w:t>. S</w:t>
      </w:r>
      <w:r>
        <w:rPr>
          <w:rFonts w:cs="Arial"/>
          <w:lang w:val="de-DE"/>
        </w:rPr>
        <w:t xml:space="preserve">o verfährt </w:t>
      </w:r>
      <w:r w:rsidR="00A240B1">
        <w:rPr>
          <w:rFonts w:cs="Arial"/>
          <w:lang w:val="de-DE"/>
        </w:rPr>
        <w:t xml:space="preserve">auch </w:t>
      </w:r>
      <w:r>
        <w:rPr>
          <w:rFonts w:cs="Arial"/>
          <w:lang w:val="de-DE"/>
        </w:rPr>
        <w:t xml:space="preserve">die Weltbank. Der Text behandelt Macht durchgängig in Verbindung mit Wachstumspolen. Diese sind über den Globus verteilt. Größere ergeben mehr Macht, kleinere weniger.  </w:t>
      </w:r>
    </w:p>
    <w:p w:rsidR="00A0158C" w:rsidRPr="00C36261" w:rsidRDefault="00A0158C" w:rsidP="00A0158C">
      <w:pPr>
        <w:spacing w:before="100" w:beforeAutospacing="1" w:after="100" w:afterAutospacing="1" w:line="240" w:lineRule="auto"/>
        <w:rPr>
          <w:rFonts w:eastAsia="Times New Roman" w:cs="Arial"/>
          <w:szCs w:val="24"/>
          <w:lang w:val="de-DE" w:eastAsia="de-DE" w:bidi="ar-SA"/>
        </w:rPr>
      </w:pPr>
      <w:r w:rsidRPr="0081649A">
        <w:rPr>
          <w:rFonts w:eastAsia="Times New Roman" w:cs="Arial"/>
          <w:szCs w:val="24"/>
          <w:lang w:val="de-DE" w:eastAsia="de-DE" w:bidi="ar-SA"/>
        </w:rPr>
        <w:t xml:space="preserve">Das eigentlich </w:t>
      </w:r>
      <w:r w:rsidR="00A240B1">
        <w:rPr>
          <w:rFonts w:eastAsia="Times New Roman" w:cs="Arial"/>
          <w:szCs w:val="24"/>
          <w:lang w:val="de-DE" w:eastAsia="de-DE" w:bidi="ar-SA"/>
        </w:rPr>
        <w:t xml:space="preserve">Aufregende wird damit aber eben </w:t>
      </w:r>
      <w:r w:rsidRPr="0081649A">
        <w:rPr>
          <w:rFonts w:eastAsia="Times New Roman" w:cs="Arial"/>
          <w:szCs w:val="24"/>
          <w:lang w:val="de-DE" w:eastAsia="de-DE" w:bidi="ar-SA"/>
        </w:rPr>
        <w:t>nicht</w:t>
      </w:r>
      <w:r w:rsidR="00A240B1">
        <w:rPr>
          <w:rFonts w:eastAsia="Times New Roman" w:cs="Arial"/>
          <w:szCs w:val="24"/>
          <w:lang w:val="de-DE" w:eastAsia="de-DE" w:bidi="ar-SA"/>
        </w:rPr>
        <w:t xml:space="preserve"> </w:t>
      </w:r>
      <w:r w:rsidRPr="0081649A">
        <w:rPr>
          <w:rFonts w:eastAsia="Times New Roman" w:cs="Arial"/>
          <w:szCs w:val="24"/>
          <w:lang w:val="de-DE" w:eastAsia="de-DE" w:bidi="ar-SA"/>
        </w:rPr>
        <w:t xml:space="preserve">erfasst: Die Superstruktur, die sich immer klarer erkennbar über diesen Basisbewegungen aufzubauen beginnt. </w:t>
      </w:r>
      <w:r>
        <w:rPr>
          <w:rFonts w:eastAsia="Times New Roman" w:cs="Arial"/>
          <w:szCs w:val="24"/>
          <w:lang w:val="de-DE" w:eastAsia="de-DE" w:bidi="ar-SA"/>
        </w:rPr>
        <w:t>Ökonomische Macht aus Wachstumspolen</w:t>
      </w:r>
      <w:r w:rsidRPr="00C36261">
        <w:rPr>
          <w:rFonts w:eastAsia="Times New Roman" w:cs="Arial"/>
          <w:szCs w:val="24"/>
          <w:lang w:val="de-DE" w:eastAsia="de-DE" w:bidi="ar-SA"/>
        </w:rPr>
        <w:t xml:space="preserve">, das ist </w:t>
      </w:r>
      <w:r>
        <w:rPr>
          <w:rFonts w:eastAsia="Times New Roman" w:cs="Arial"/>
          <w:szCs w:val="24"/>
          <w:lang w:val="de-DE" w:eastAsia="de-DE" w:bidi="ar-SA"/>
        </w:rPr>
        <w:t xml:space="preserve">eine wichtige, aber eben </w:t>
      </w:r>
      <w:r w:rsidRPr="00C36261">
        <w:rPr>
          <w:rFonts w:eastAsia="Times New Roman" w:cs="Arial"/>
          <w:szCs w:val="24"/>
          <w:lang w:val="de-DE" w:eastAsia="de-DE" w:bidi="ar-SA"/>
        </w:rPr>
        <w:t xml:space="preserve">nur </w:t>
      </w:r>
      <w:r w:rsidRPr="00E53AD6">
        <w:rPr>
          <w:rFonts w:eastAsia="Times New Roman" w:cs="Arial"/>
          <w:i/>
          <w:szCs w:val="24"/>
          <w:lang w:val="de-DE" w:eastAsia="de-DE" w:bidi="ar-SA"/>
        </w:rPr>
        <w:t xml:space="preserve">eine </w:t>
      </w:r>
      <w:r w:rsidRPr="00C36261">
        <w:rPr>
          <w:rFonts w:eastAsia="Times New Roman" w:cs="Arial"/>
          <w:szCs w:val="24"/>
          <w:lang w:val="de-DE" w:eastAsia="de-DE" w:bidi="ar-SA"/>
        </w:rPr>
        <w:t>Dimension der Globalisierung.</w:t>
      </w:r>
      <w:r>
        <w:rPr>
          <w:rFonts w:eastAsia="Times New Roman" w:cs="Arial"/>
          <w:szCs w:val="24"/>
          <w:lang w:val="de-DE" w:eastAsia="de-DE" w:bidi="ar-SA"/>
        </w:rPr>
        <w:t xml:space="preserve"> </w:t>
      </w:r>
      <w:r w:rsidRPr="00C36261">
        <w:rPr>
          <w:rFonts w:eastAsia="Times New Roman" w:cs="Arial"/>
          <w:szCs w:val="24"/>
          <w:lang w:val="de-DE" w:eastAsia="de-DE" w:bidi="ar-SA"/>
        </w:rPr>
        <w:t>Der Bau einer neuen Machthierarchie</w:t>
      </w:r>
      <w:r>
        <w:rPr>
          <w:rFonts w:eastAsia="Times New Roman" w:cs="Arial"/>
          <w:szCs w:val="24"/>
          <w:lang w:val="de-DE" w:eastAsia="de-DE" w:bidi="ar-SA"/>
        </w:rPr>
        <w:t xml:space="preserve"> oberhalb der geografischen Vernetzung</w:t>
      </w:r>
      <w:r w:rsidRPr="00C36261">
        <w:rPr>
          <w:rFonts w:eastAsia="Times New Roman" w:cs="Arial"/>
          <w:szCs w:val="24"/>
          <w:lang w:val="de-DE" w:eastAsia="de-DE" w:bidi="ar-SA"/>
        </w:rPr>
        <w:t>, da</w:t>
      </w:r>
      <w:r>
        <w:rPr>
          <w:rFonts w:eastAsia="Times New Roman" w:cs="Arial"/>
          <w:szCs w:val="24"/>
          <w:lang w:val="de-DE" w:eastAsia="de-DE" w:bidi="ar-SA"/>
        </w:rPr>
        <w:t>s ist die wesentlich wichtigere</w:t>
      </w:r>
      <w:r w:rsidRPr="00C36261">
        <w:rPr>
          <w:rFonts w:eastAsia="Times New Roman" w:cs="Arial"/>
          <w:szCs w:val="24"/>
          <w:lang w:val="de-DE" w:eastAsia="de-DE" w:bidi="ar-SA"/>
        </w:rPr>
        <w:t xml:space="preserve"> </w:t>
      </w:r>
      <w:r>
        <w:rPr>
          <w:rFonts w:eastAsia="Times New Roman" w:cs="Arial"/>
          <w:szCs w:val="24"/>
          <w:lang w:val="de-DE" w:eastAsia="de-DE" w:bidi="ar-SA"/>
        </w:rPr>
        <w:t xml:space="preserve">(dass die Weltbank dies sieht, ist selbstverständlich und wird aus dem bereits zitierten „Global </w:t>
      </w:r>
      <w:proofErr w:type="spellStart"/>
      <w:r>
        <w:rPr>
          <w:rFonts w:eastAsia="Times New Roman" w:cs="Arial"/>
          <w:szCs w:val="24"/>
          <w:lang w:val="de-DE" w:eastAsia="de-DE" w:bidi="ar-SA"/>
        </w:rPr>
        <w:t>Economic</w:t>
      </w:r>
      <w:proofErr w:type="spellEnd"/>
      <w:r>
        <w:rPr>
          <w:rFonts w:eastAsia="Times New Roman" w:cs="Arial"/>
          <w:szCs w:val="24"/>
          <w:lang w:val="de-DE" w:eastAsia="de-DE" w:bidi="ar-SA"/>
        </w:rPr>
        <w:t xml:space="preserve"> Governance“ deutlich</w:t>
      </w:r>
      <w:r w:rsidR="002601CF">
        <w:rPr>
          <w:rFonts w:eastAsia="Times New Roman" w:cs="Arial"/>
          <w:szCs w:val="24"/>
          <w:lang w:val="de-DE" w:eastAsia="de-DE" w:bidi="ar-SA"/>
        </w:rPr>
        <w:t>.  Aber sie arbeitet diese Machthierarchie nicht heraus</w:t>
      </w:r>
      <w:r>
        <w:rPr>
          <w:rFonts w:eastAsia="Times New Roman" w:cs="Arial"/>
          <w:szCs w:val="24"/>
          <w:lang w:val="de-DE" w:eastAsia="de-DE" w:bidi="ar-SA"/>
        </w:rPr>
        <w:t>).</w:t>
      </w:r>
    </w:p>
    <w:p w:rsidR="00A0158C" w:rsidRPr="00E53AD6" w:rsidRDefault="00A0158C" w:rsidP="00A0158C">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t xml:space="preserve">In ihren Szenarios </w:t>
      </w:r>
      <w:r>
        <w:rPr>
          <w:rFonts w:eastAsiaTheme="minorHAnsi" w:cs="Arial"/>
          <w:color w:val="000000"/>
          <w:szCs w:val="24"/>
          <w:lang w:val="de-DE" w:bidi="ar-SA"/>
        </w:rPr>
        <w:t xml:space="preserve">bezeichnet  die Weltbank nun </w:t>
      </w:r>
      <w:r>
        <w:rPr>
          <w:rFonts w:eastAsiaTheme="minorHAnsi" w:cs="Arial"/>
          <w:szCs w:val="24"/>
          <w:lang w:val="de-DE" w:bidi="ar-SA"/>
        </w:rPr>
        <w:t xml:space="preserve">das faktisch Unvermeidbare </w:t>
      </w:r>
      <w:r>
        <w:rPr>
          <w:rFonts w:eastAsiaTheme="minorHAnsi" w:cs="Arial"/>
          <w:color w:val="000000"/>
          <w:szCs w:val="24"/>
          <w:lang w:val="de-DE" w:bidi="ar-SA"/>
        </w:rPr>
        <w:t>kurzerhand als „wahrscheinlichstes Szenario“.</w:t>
      </w:r>
      <w:r>
        <w:rPr>
          <w:rFonts w:eastAsiaTheme="minorHAnsi" w:cs="Arial"/>
          <w:szCs w:val="24"/>
          <w:lang w:val="de-DE" w:bidi="ar-SA"/>
        </w:rPr>
        <w:t xml:space="preserve"> </w:t>
      </w:r>
      <w:r>
        <w:rPr>
          <w:rFonts w:eastAsiaTheme="minorHAnsi" w:cs="Arial"/>
          <w:color w:val="000000"/>
          <w:szCs w:val="24"/>
          <w:lang w:val="de-DE" w:bidi="ar-SA"/>
        </w:rPr>
        <w:t>Nichtsdestoweniger ist dieses Szenario keineswegs das, was gewollt ist. Gewollt ist vielmehr etwas ganz anderes.</w:t>
      </w:r>
    </w:p>
    <w:p w:rsidR="00A0158C" w:rsidRPr="00C36261" w:rsidRDefault="00A0158C" w:rsidP="00A0158C">
      <w:pPr>
        <w:autoSpaceDE w:val="0"/>
        <w:autoSpaceDN w:val="0"/>
        <w:adjustRightInd w:val="0"/>
        <w:spacing w:after="0" w:line="240" w:lineRule="auto"/>
        <w:rPr>
          <w:rFonts w:eastAsiaTheme="minorHAnsi" w:cs="Arial"/>
          <w:szCs w:val="24"/>
          <w:lang w:val="de-DE" w:bidi="ar-SA"/>
        </w:rPr>
      </w:pPr>
    </w:p>
    <w:p w:rsidR="00A0158C" w:rsidRPr="00C36261" w:rsidRDefault="00A0158C" w:rsidP="00A0158C">
      <w:pPr>
        <w:spacing w:line="240" w:lineRule="auto"/>
        <w:rPr>
          <w:rFonts w:eastAsiaTheme="minorHAnsi" w:cs="Arial"/>
          <w:color w:val="000000"/>
          <w:szCs w:val="24"/>
          <w:lang w:val="de-DE" w:bidi="ar-SA"/>
        </w:rPr>
      </w:pPr>
      <w:r>
        <w:rPr>
          <w:rFonts w:eastAsiaTheme="minorHAnsi" w:cs="Arial"/>
          <w:color w:val="000000"/>
          <w:szCs w:val="24"/>
          <w:lang w:val="de-DE" w:bidi="ar-SA"/>
        </w:rPr>
        <w:t>Die Weltbank blickt einen Schritt weit</w:t>
      </w:r>
      <w:r w:rsidR="00A240B1">
        <w:rPr>
          <w:rFonts w:eastAsiaTheme="minorHAnsi" w:cs="Arial"/>
          <w:color w:val="000000"/>
          <w:szCs w:val="24"/>
          <w:lang w:val="de-DE" w:bidi="ar-SA"/>
        </w:rPr>
        <w:t xml:space="preserve">er. In ihrem Ordnungsrahmen darf </w:t>
      </w:r>
      <w:r>
        <w:rPr>
          <w:rFonts w:eastAsiaTheme="minorHAnsi" w:cs="Arial"/>
          <w:color w:val="000000"/>
          <w:szCs w:val="24"/>
          <w:lang w:val="de-DE" w:bidi="ar-SA"/>
        </w:rPr>
        <w:t xml:space="preserve"> Multipolarität nur ein Zwischenstand sein. China hat sich noch lange nicht Global Governance unterworfen.</w:t>
      </w:r>
    </w:p>
    <w:p w:rsidR="00A0158C" w:rsidRDefault="00A0158C" w:rsidP="00A0158C">
      <w:pPr>
        <w:spacing w:line="240" w:lineRule="auto"/>
        <w:rPr>
          <w:rFonts w:eastAsiaTheme="minorHAnsi" w:cs="Arial"/>
          <w:color w:val="000000"/>
          <w:szCs w:val="24"/>
          <w:lang w:val="de-DE" w:bidi="ar-SA"/>
        </w:rPr>
      </w:pPr>
      <w:r>
        <w:rPr>
          <w:rFonts w:eastAsiaTheme="minorHAnsi" w:cs="Arial"/>
          <w:color w:val="000000"/>
          <w:szCs w:val="24"/>
          <w:lang w:val="de-DE" w:bidi="ar-SA"/>
        </w:rPr>
        <w:t>Propa</w:t>
      </w:r>
      <w:r w:rsidR="00DA726C">
        <w:rPr>
          <w:rFonts w:eastAsiaTheme="minorHAnsi" w:cs="Arial"/>
          <w:color w:val="000000"/>
          <w:szCs w:val="24"/>
          <w:lang w:val="de-DE" w:bidi="ar-SA"/>
        </w:rPr>
        <w:t xml:space="preserve">giert wird tatsächlich </w:t>
      </w:r>
      <w:r>
        <w:rPr>
          <w:rFonts w:eastAsiaTheme="minorHAnsi" w:cs="Arial"/>
          <w:color w:val="000000"/>
          <w:szCs w:val="24"/>
          <w:lang w:val="de-DE" w:bidi="ar-SA"/>
        </w:rPr>
        <w:t xml:space="preserve"> – etwas versteckt, doch deutlich erkennbar – das eigentliche Ziel: Ein unipolares Weltsystem. Das ist die andere Dimension von Macht durch Globalisierung.</w:t>
      </w:r>
    </w:p>
    <w:p w:rsidR="00A0158C" w:rsidRDefault="00A0158C" w:rsidP="00A0158C">
      <w:pPr>
        <w:spacing w:line="240" w:lineRule="auto"/>
        <w:rPr>
          <w:rFonts w:eastAsiaTheme="minorHAnsi" w:cs="Arial"/>
          <w:color w:val="000000"/>
          <w:szCs w:val="24"/>
          <w:lang w:val="de-DE" w:bidi="ar-SA"/>
        </w:rPr>
      </w:pPr>
      <w:r>
        <w:rPr>
          <w:rFonts w:eastAsiaTheme="minorHAnsi" w:cs="Arial"/>
          <w:color w:val="000000"/>
          <w:szCs w:val="24"/>
          <w:lang w:val="de-DE" w:bidi="ar-SA"/>
        </w:rPr>
        <w:lastRenderedPageBreak/>
        <w:t xml:space="preserve">Das geht schon aus der scharfen Kritik am multipolaren System hervor </w:t>
      </w:r>
      <w:r w:rsidRPr="00E3453C">
        <w:rPr>
          <w:rFonts w:eastAsiaTheme="minorHAnsi" w:cs="Arial"/>
          <w:color w:val="000000"/>
          <w:sz w:val="20"/>
          <w:szCs w:val="20"/>
          <w:lang w:val="de-DE" w:bidi="ar-SA"/>
        </w:rPr>
        <w:t>(vgl. Punkt 8)</w:t>
      </w:r>
      <w:r>
        <w:rPr>
          <w:rFonts w:eastAsiaTheme="minorHAnsi" w:cs="Arial"/>
          <w:color w:val="000000"/>
          <w:szCs w:val="24"/>
          <w:lang w:val="de-DE" w:bidi="ar-SA"/>
        </w:rPr>
        <w:t>. Sowie auch aus den Widersprüchen in dieser Kritik.</w:t>
      </w:r>
      <w:r w:rsidR="0011594C">
        <w:rPr>
          <w:rFonts w:eastAsiaTheme="minorHAnsi" w:cs="Arial"/>
          <w:color w:val="000000"/>
          <w:szCs w:val="24"/>
          <w:lang w:val="de-DE" w:bidi="ar-SA"/>
        </w:rPr>
        <w:br/>
      </w:r>
      <w:r>
        <w:rPr>
          <w:rFonts w:eastAsiaTheme="minorHAnsi" w:cs="Arial"/>
          <w:color w:val="000000"/>
          <w:szCs w:val="24"/>
          <w:lang w:val="de-DE" w:bidi="ar-SA"/>
        </w:rPr>
        <w:t>Da wird der Euro kurzerhand den nationalen Währungssystemen zugeschlagen, obwohl die Länder der Eurozone ihre Souveränität über Währung und Geldpolitik abgetreten haben (</w:t>
      </w:r>
      <w:r w:rsidRPr="00406006">
        <w:rPr>
          <w:rFonts w:eastAsiaTheme="minorHAnsi" w:cs="Arial"/>
          <w:color w:val="000000"/>
          <w:sz w:val="22"/>
          <w:lang w:val="de-DE" w:bidi="ar-SA"/>
        </w:rPr>
        <w:t>eine Rationalität wäre dieser Bewertung dann allerdings zuzuerkennen, wenn die Weltbank davon ausginge, der Euro würde die heutigen Angriffe globaler Kräfte nicht überleben und in nationale Währungen zurückfallen</w:t>
      </w:r>
      <w:r>
        <w:rPr>
          <w:rFonts w:eastAsiaTheme="minorHAnsi" w:cs="Arial"/>
          <w:color w:val="000000"/>
          <w:szCs w:val="24"/>
          <w:lang w:val="de-DE" w:bidi="ar-SA"/>
        </w:rPr>
        <w:t xml:space="preserve">). </w:t>
      </w:r>
      <w:r>
        <w:rPr>
          <w:rFonts w:eastAsiaTheme="minorHAnsi" w:cs="Arial"/>
          <w:color w:val="000000"/>
          <w:szCs w:val="24"/>
          <w:lang w:val="de-DE" w:bidi="ar-SA"/>
        </w:rPr>
        <w:br/>
        <w:t>Da wird vor allem multipolaren Strukturen eine „</w:t>
      </w:r>
      <w:r w:rsidRPr="001650F6">
        <w:rPr>
          <w:rFonts w:eastAsiaTheme="minorHAnsi" w:cs="Arial"/>
          <w:color w:val="000000"/>
          <w:szCs w:val="24"/>
          <w:lang w:val="de-DE" w:bidi="ar-SA"/>
        </w:rPr>
        <w:t>ausgemachte Bewegungsträgheit</w:t>
      </w:r>
      <w:r>
        <w:rPr>
          <w:rFonts w:eastAsiaTheme="minorHAnsi" w:cs="Arial"/>
          <w:color w:val="000000"/>
          <w:szCs w:val="24"/>
          <w:lang w:val="de-DE" w:bidi="ar-SA"/>
        </w:rPr>
        <w:t xml:space="preserve">“ zugeschrieben, obwohl doch gemeinhin in der Dezentralität einer Marktwirtschaft prinzipiell eine systemische Überlegenheit erkannt wird. </w:t>
      </w:r>
    </w:p>
    <w:p w:rsidR="00A0158C" w:rsidRDefault="00A0158C" w:rsidP="00A0158C">
      <w:pPr>
        <w:spacing w:line="240" w:lineRule="auto"/>
        <w:rPr>
          <w:rFonts w:eastAsiaTheme="minorHAnsi" w:cs="Arial"/>
          <w:szCs w:val="24"/>
          <w:lang w:val="de-DE" w:bidi="ar-SA"/>
        </w:rPr>
      </w:pPr>
      <w:r w:rsidRPr="00FE0539">
        <w:rPr>
          <w:rFonts w:eastAsiaTheme="minorHAnsi" w:cs="Arial"/>
          <w:szCs w:val="24"/>
          <w:lang w:val="de-DE" w:bidi="ar-SA"/>
        </w:rPr>
        <w:t xml:space="preserve">Das geht aber vor allem </w:t>
      </w:r>
      <w:r>
        <w:rPr>
          <w:rFonts w:eastAsiaTheme="minorHAnsi" w:cs="Arial"/>
          <w:szCs w:val="24"/>
          <w:lang w:val="de-DE" w:bidi="ar-SA"/>
        </w:rPr>
        <w:t xml:space="preserve">aus der Empfehlung für SDR sowie – zwangsläufig damit verbunden – aus der Benennung des </w:t>
      </w:r>
      <w:r w:rsidRPr="00FE0539">
        <w:rPr>
          <w:rFonts w:eastAsiaTheme="minorHAnsi" w:cs="Arial"/>
          <w:szCs w:val="24"/>
          <w:lang w:val="de-DE" w:bidi="ar-SA"/>
        </w:rPr>
        <w:t>Int</w:t>
      </w:r>
      <w:r>
        <w:rPr>
          <w:rFonts w:eastAsiaTheme="minorHAnsi" w:cs="Arial"/>
          <w:szCs w:val="24"/>
          <w:lang w:val="de-DE" w:bidi="ar-SA"/>
        </w:rPr>
        <w:t>e</w:t>
      </w:r>
      <w:r w:rsidRPr="00FE0539">
        <w:rPr>
          <w:rFonts w:eastAsiaTheme="minorHAnsi" w:cs="Arial"/>
          <w:szCs w:val="24"/>
          <w:lang w:val="de-DE" w:bidi="ar-SA"/>
        </w:rPr>
        <w:t>rnationale</w:t>
      </w:r>
      <w:r>
        <w:rPr>
          <w:rFonts w:eastAsiaTheme="minorHAnsi" w:cs="Arial"/>
          <w:szCs w:val="24"/>
          <w:lang w:val="de-DE" w:bidi="ar-SA"/>
        </w:rPr>
        <w:t>n</w:t>
      </w:r>
      <w:r w:rsidRPr="00FE0539">
        <w:rPr>
          <w:rFonts w:eastAsiaTheme="minorHAnsi" w:cs="Arial"/>
          <w:szCs w:val="24"/>
          <w:lang w:val="de-DE" w:bidi="ar-SA"/>
        </w:rPr>
        <w:t xml:space="preserve"> Währungsfonds</w:t>
      </w:r>
      <w:r>
        <w:rPr>
          <w:rFonts w:eastAsiaTheme="minorHAnsi" w:cs="Arial"/>
          <w:color w:val="000000"/>
          <w:szCs w:val="24"/>
          <w:lang w:val="de-DE" w:bidi="ar-SA"/>
        </w:rPr>
        <w:t xml:space="preserve"> </w:t>
      </w:r>
      <w:r>
        <w:rPr>
          <w:rFonts w:eastAsiaTheme="minorHAnsi" w:cs="Arial"/>
          <w:szCs w:val="24"/>
          <w:lang w:val="de-DE" w:bidi="ar-SA"/>
        </w:rPr>
        <w:t xml:space="preserve">als Führer der Leitreformen hervor. </w:t>
      </w:r>
    </w:p>
    <w:p w:rsidR="00A0158C" w:rsidRDefault="00A0158C" w:rsidP="00A0158C">
      <w:pPr>
        <w:spacing w:line="240" w:lineRule="auto"/>
        <w:rPr>
          <w:rFonts w:eastAsiaTheme="minorHAnsi" w:cs="Arial"/>
          <w:szCs w:val="24"/>
          <w:lang w:val="de-DE" w:bidi="ar-SA"/>
        </w:rPr>
      </w:pPr>
      <w:r>
        <w:rPr>
          <w:rFonts w:eastAsiaTheme="minorHAnsi" w:cs="Arial"/>
          <w:szCs w:val="24"/>
          <w:lang w:val="de-DE" w:bidi="ar-SA"/>
        </w:rPr>
        <w:t>Der IWF setzt allein und explizit auf ein unipolares Währungssystem, SDR-zentriert.</w:t>
      </w:r>
      <w:r>
        <w:rPr>
          <w:rFonts w:eastAsiaTheme="minorHAnsi" w:cs="Arial"/>
          <w:szCs w:val="24"/>
          <w:lang w:val="de-DE" w:bidi="ar-SA"/>
        </w:rPr>
        <w:br/>
        <w:t xml:space="preserve">Die Weltbank folgt dem  – Wahrscheinlichkeit hin, Wahrscheinlichkeit her.  </w:t>
      </w:r>
    </w:p>
    <w:p w:rsidR="00A0158C" w:rsidRPr="00AA00AB" w:rsidRDefault="00A0158C" w:rsidP="00A0158C">
      <w:pPr>
        <w:spacing w:line="240" w:lineRule="auto"/>
        <w:rPr>
          <w:rFonts w:eastAsiaTheme="minorHAnsi" w:cs="Arial"/>
          <w:color w:val="000000"/>
          <w:szCs w:val="24"/>
          <w:lang w:val="de-DE" w:bidi="ar-SA"/>
        </w:rPr>
      </w:pPr>
      <w:r w:rsidRPr="00E65D60">
        <w:rPr>
          <w:rFonts w:eastAsiaTheme="minorHAnsi" w:cs="Arial"/>
          <w:i/>
          <w:szCs w:val="24"/>
          <w:lang w:val="de-DE" w:bidi="ar-SA"/>
        </w:rPr>
        <w:t>(MacroAnalyst wird de</w:t>
      </w:r>
      <w:r>
        <w:rPr>
          <w:rFonts w:eastAsiaTheme="minorHAnsi" w:cs="Arial"/>
          <w:i/>
          <w:szCs w:val="24"/>
          <w:lang w:val="de-DE" w:bidi="ar-SA"/>
        </w:rPr>
        <w:t>n IWF-Plänen</w:t>
      </w:r>
      <w:r w:rsidRPr="00E65D60">
        <w:rPr>
          <w:rFonts w:eastAsiaTheme="minorHAnsi" w:cs="Arial"/>
          <w:i/>
          <w:szCs w:val="24"/>
          <w:lang w:val="de-DE" w:bidi="ar-SA"/>
        </w:rPr>
        <w:t xml:space="preserve"> noch näher nachgehen).</w:t>
      </w:r>
    </w:p>
    <w:p w:rsidR="00A0158C" w:rsidRPr="00AA00AB" w:rsidRDefault="00A0158C" w:rsidP="00A0158C">
      <w:pPr>
        <w:spacing w:line="240" w:lineRule="auto"/>
        <w:rPr>
          <w:rFonts w:eastAsiaTheme="minorHAnsi" w:cs="Arial"/>
          <w:color w:val="000000"/>
          <w:szCs w:val="24"/>
          <w:lang w:val="de-DE" w:bidi="ar-SA"/>
        </w:rPr>
      </w:pPr>
    </w:p>
    <w:p w:rsidR="00A0158C" w:rsidRPr="00261D28" w:rsidRDefault="00A0158C" w:rsidP="00A0158C">
      <w:pPr>
        <w:autoSpaceDE w:val="0"/>
        <w:autoSpaceDN w:val="0"/>
        <w:adjustRightInd w:val="0"/>
        <w:spacing w:after="0" w:line="240" w:lineRule="auto"/>
        <w:rPr>
          <w:rFonts w:eastAsiaTheme="minorHAnsi" w:cs="Arial"/>
          <w:b/>
          <w:color w:val="000000"/>
          <w:szCs w:val="24"/>
          <w:lang w:val="de-DE" w:bidi="ar-SA"/>
        </w:rPr>
      </w:pPr>
      <w:r w:rsidRPr="00261D28">
        <w:rPr>
          <w:rFonts w:eastAsiaTheme="minorHAnsi" w:cs="Arial"/>
          <w:b/>
          <w:color w:val="000000"/>
          <w:szCs w:val="24"/>
          <w:lang w:val="de-DE" w:bidi="ar-SA"/>
        </w:rPr>
        <w:t xml:space="preserve">Korrektur-II: </w:t>
      </w:r>
      <w:r w:rsidRPr="00261D28">
        <w:rPr>
          <w:rFonts w:eastAsiaTheme="minorHAnsi" w:cs="Arial"/>
          <w:b/>
          <w:color w:val="000000"/>
          <w:szCs w:val="24"/>
          <w:lang w:val="de-DE" w:bidi="ar-SA"/>
        </w:rPr>
        <w:br/>
        <w:t>Wie wird sich der Übergang zum multipolaren System vollziehen?</w:t>
      </w:r>
    </w:p>
    <w:p w:rsidR="00A0158C" w:rsidRDefault="00A0158C" w:rsidP="00A0158C">
      <w:pPr>
        <w:autoSpaceDE w:val="0"/>
        <w:autoSpaceDN w:val="0"/>
        <w:adjustRightInd w:val="0"/>
        <w:spacing w:after="0" w:line="240" w:lineRule="auto"/>
        <w:rPr>
          <w:rFonts w:eastAsiaTheme="minorHAnsi" w:cs="Arial"/>
          <w:color w:val="000000"/>
          <w:sz w:val="28"/>
          <w:szCs w:val="28"/>
          <w:lang w:val="de-DE" w:bidi="ar-SA"/>
        </w:rPr>
      </w:pPr>
    </w:p>
    <w:p w:rsidR="00A0158C" w:rsidRDefault="00A0158C" w:rsidP="00A0158C">
      <w:pPr>
        <w:autoSpaceDE w:val="0"/>
        <w:autoSpaceDN w:val="0"/>
        <w:adjustRightInd w:val="0"/>
        <w:spacing w:after="0" w:line="240" w:lineRule="auto"/>
        <w:rPr>
          <w:rFonts w:eastAsiaTheme="minorHAnsi" w:cs="Arial"/>
          <w:color w:val="000000"/>
          <w:szCs w:val="24"/>
          <w:lang w:val="de-DE" w:bidi="ar-SA"/>
        </w:rPr>
      </w:pPr>
      <w:r w:rsidRPr="00AA00AB">
        <w:rPr>
          <w:rFonts w:eastAsiaTheme="minorHAnsi" w:cs="Arial"/>
          <w:color w:val="000000"/>
          <w:szCs w:val="24"/>
          <w:lang w:val="de-DE" w:bidi="ar-SA"/>
        </w:rPr>
        <w:t xml:space="preserve">Die Weltbank </w:t>
      </w:r>
      <w:r>
        <w:rPr>
          <w:rFonts w:eastAsiaTheme="minorHAnsi" w:cs="Arial"/>
          <w:color w:val="000000"/>
          <w:szCs w:val="24"/>
          <w:lang w:val="de-DE" w:bidi="ar-SA"/>
        </w:rPr>
        <w:t xml:space="preserve">behandelt diese sensible Frage nach dem Übergang von der heutigen in eine multipolare Struktur durchaus. </w:t>
      </w:r>
    </w:p>
    <w:p w:rsidR="00A0158C" w:rsidRDefault="00A0158C" w:rsidP="00A0158C">
      <w:pPr>
        <w:autoSpaceDE w:val="0"/>
        <w:autoSpaceDN w:val="0"/>
        <w:adjustRightInd w:val="0"/>
        <w:spacing w:after="0" w:line="240" w:lineRule="auto"/>
        <w:rPr>
          <w:rFonts w:eastAsiaTheme="minorHAnsi" w:cs="Arial"/>
          <w:color w:val="000000"/>
          <w:szCs w:val="24"/>
          <w:lang w:val="de-DE" w:bidi="ar-SA"/>
        </w:rPr>
      </w:pPr>
    </w:p>
    <w:p w:rsidR="00A0158C" w:rsidRPr="0055251A" w:rsidRDefault="00A0158C" w:rsidP="00A0158C">
      <w:pPr>
        <w:autoSpaceDE w:val="0"/>
        <w:autoSpaceDN w:val="0"/>
        <w:adjustRightInd w:val="0"/>
        <w:spacing w:after="0" w:line="240" w:lineRule="auto"/>
        <w:rPr>
          <w:rFonts w:eastAsiaTheme="minorHAnsi" w:cs="Arial"/>
          <w:szCs w:val="24"/>
          <w:lang w:val="de-DE" w:bidi="ar-SA"/>
        </w:rPr>
      </w:pPr>
      <w:r>
        <w:rPr>
          <w:rFonts w:eastAsiaTheme="minorHAnsi" w:cs="Arial"/>
          <w:color w:val="000000"/>
          <w:szCs w:val="24"/>
          <w:lang w:val="de-DE" w:bidi="ar-SA"/>
        </w:rPr>
        <w:t>Mit schonungsloser Klarheit würde i</w:t>
      </w:r>
      <w:r w:rsidRPr="003F6688">
        <w:rPr>
          <w:rFonts w:eastAsiaTheme="minorHAnsi" w:cs="Arial"/>
          <w:szCs w:val="24"/>
          <w:lang w:val="de-DE" w:bidi="ar-SA"/>
        </w:rPr>
        <w:t xml:space="preserve">n </w:t>
      </w:r>
      <w:r>
        <w:rPr>
          <w:rFonts w:eastAsiaTheme="minorHAnsi" w:cs="Arial"/>
          <w:szCs w:val="24"/>
          <w:lang w:val="de-DE" w:bidi="ar-SA"/>
        </w:rPr>
        <w:t xml:space="preserve">ihrem wahrscheinlichsten </w:t>
      </w:r>
      <w:r w:rsidRPr="003F6688">
        <w:rPr>
          <w:rFonts w:eastAsiaTheme="minorHAnsi" w:cs="Arial"/>
          <w:szCs w:val="24"/>
          <w:lang w:val="de-DE" w:bidi="ar-SA"/>
        </w:rPr>
        <w:t>Szenario die vorherrschende Rolle des US-Dollar</w:t>
      </w:r>
      <w:r>
        <w:rPr>
          <w:rFonts w:eastAsiaTheme="minorHAnsi" w:cs="Arial"/>
          <w:szCs w:val="24"/>
          <w:lang w:val="de-DE" w:bidi="ar-SA"/>
        </w:rPr>
        <w:t xml:space="preserve"> „</w:t>
      </w:r>
      <w:r w:rsidRPr="003F6688">
        <w:rPr>
          <w:rFonts w:eastAsiaTheme="minorHAnsi" w:cs="Arial"/>
          <w:szCs w:val="24"/>
          <w:lang w:val="de-DE" w:bidi="ar-SA"/>
        </w:rPr>
        <w:t>irgendwann vor 2025</w:t>
      </w:r>
      <w:r>
        <w:rPr>
          <w:rFonts w:eastAsiaTheme="minorHAnsi" w:cs="Arial"/>
          <w:szCs w:val="24"/>
          <w:lang w:val="de-DE" w:bidi="ar-SA"/>
        </w:rPr>
        <w:t>“</w:t>
      </w:r>
      <w:r w:rsidRPr="003F6688">
        <w:rPr>
          <w:rFonts w:eastAsiaTheme="minorHAnsi" w:cs="Arial"/>
          <w:szCs w:val="24"/>
          <w:lang w:val="de-DE" w:bidi="ar-SA"/>
        </w:rPr>
        <w:t xml:space="preserve"> enden</w:t>
      </w:r>
      <w:r w:rsidRPr="0055251A">
        <w:rPr>
          <w:rFonts w:eastAsiaTheme="minorHAnsi" w:cs="Arial"/>
          <w:szCs w:val="24"/>
          <w:lang w:val="de-DE" w:bidi="ar-SA"/>
        </w:rPr>
        <w:t xml:space="preserve">. Sie würde von einem Geldsystem abgelöst, in welchem sowohl der Dollar, als der Euro und als auch der Renminbi als ausgewachsene internationale Währung dienen würden. </w:t>
      </w:r>
    </w:p>
    <w:p w:rsidR="00A0158C" w:rsidRDefault="00A0158C" w:rsidP="00A0158C">
      <w:pPr>
        <w:autoSpaceDE w:val="0"/>
        <w:autoSpaceDN w:val="0"/>
        <w:adjustRightInd w:val="0"/>
        <w:spacing w:after="0" w:line="240" w:lineRule="auto"/>
        <w:rPr>
          <w:rFonts w:eastAsiaTheme="minorHAnsi" w:cs="Arial"/>
          <w:color w:val="000000"/>
          <w:szCs w:val="24"/>
          <w:lang w:val="de-DE" w:bidi="ar-SA"/>
        </w:rPr>
      </w:pPr>
    </w:p>
    <w:p w:rsidR="00A0158C" w:rsidRPr="00E72B70" w:rsidRDefault="00A0158C" w:rsidP="00A0158C">
      <w:pPr>
        <w:autoSpaceDE w:val="0"/>
        <w:autoSpaceDN w:val="0"/>
        <w:adjustRightInd w:val="0"/>
        <w:spacing w:after="0" w:line="240" w:lineRule="auto"/>
        <w:rPr>
          <w:rFonts w:eastAsiaTheme="minorHAnsi" w:cs="Arial"/>
          <w:color w:val="000000"/>
          <w:sz w:val="28"/>
          <w:szCs w:val="28"/>
          <w:lang w:val="de-DE" w:bidi="ar-SA"/>
        </w:rPr>
      </w:pPr>
      <w:r>
        <w:rPr>
          <w:rFonts w:eastAsiaTheme="minorHAnsi" w:cs="Arial"/>
          <w:color w:val="000000"/>
          <w:szCs w:val="24"/>
          <w:lang w:val="de-DE" w:bidi="ar-SA"/>
        </w:rPr>
        <w:t>Das wäre</w:t>
      </w:r>
      <w:r w:rsidRPr="0055251A">
        <w:rPr>
          <w:rFonts w:eastAsiaTheme="minorHAnsi" w:cs="Arial"/>
          <w:color w:val="000000"/>
          <w:szCs w:val="24"/>
          <w:lang w:val="de-DE" w:bidi="ar-SA"/>
        </w:rPr>
        <w:t xml:space="preserve"> das Ende der US-zentrierten Globalisierung der Nachkriegszeit.</w:t>
      </w:r>
    </w:p>
    <w:p w:rsidR="00A0158C" w:rsidRPr="00AA00AB" w:rsidRDefault="00A0158C" w:rsidP="00A0158C">
      <w:pPr>
        <w:autoSpaceDE w:val="0"/>
        <w:autoSpaceDN w:val="0"/>
        <w:adjustRightInd w:val="0"/>
        <w:spacing w:after="0" w:line="240" w:lineRule="auto"/>
        <w:rPr>
          <w:rFonts w:eastAsiaTheme="minorHAnsi" w:cs="Arial"/>
          <w:color w:val="000000"/>
          <w:szCs w:val="24"/>
          <w:lang w:val="de-DE" w:bidi="ar-SA"/>
        </w:rPr>
      </w:pPr>
    </w:p>
    <w:p w:rsidR="00A0158C" w:rsidRDefault="00A0158C" w:rsidP="00A0158C">
      <w:pPr>
        <w:autoSpaceDE w:val="0"/>
        <w:autoSpaceDN w:val="0"/>
        <w:adjustRightInd w:val="0"/>
        <w:spacing w:after="0" w:line="240" w:lineRule="auto"/>
        <w:rPr>
          <w:rFonts w:eastAsiaTheme="minorHAnsi" w:cs="Arial"/>
          <w:szCs w:val="24"/>
          <w:lang w:val="de-DE" w:bidi="ar-SA"/>
        </w:rPr>
      </w:pPr>
      <w:r>
        <w:rPr>
          <w:rFonts w:eastAsiaTheme="minorHAnsi" w:cs="Arial"/>
          <w:color w:val="000000"/>
          <w:szCs w:val="24"/>
          <w:lang w:val="de-DE" w:bidi="ar-SA"/>
        </w:rPr>
        <w:t>An diesem Punkt stößt man unweigerlich auf das Problem des Übergangs von einem zu einem anderen wesentlichen ökonomischen Zustand.</w:t>
      </w:r>
      <w:r w:rsidRPr="00982D29">
        <w:rPr>
          <w:rFonts w:eastAsiaTheme="minorHAnsi" w:cs="Arial"/>
          <w:szCs w:val="24"/>
          <w:lang w:val="de-DE" w:bidi="ar-SA"/>
        </w:rPr>
        <w:t xml:space="preserve"> </w:t>
      </w:r>
      <w:r>
        <w:rPr>
          <w:rFonts w:eastAsiaTheme="minorHAnsi" w:cs="Arial"/>
          <w:szCs w:val="24"/>
          <w:lang w:val="de-DE" w:bidi="ar-SA"/>
        </w:rPr>
        <w:t>Und folgerichtig fragt die Weltbank: „</w:t>
      </w:r>
      <w:r w:rsidRPr="00982D29">
        <w:rPr>
          <w:rFonts w:eastAsiaTheme="minorHAnsi" w:cs="Arial"/>
          <w:szCs w:val="24"/>
          <w:lang w:val="de-DE" w:bidi="ar-SA"/>
        </w:rPr>
        <w:t xml:space="preserve">Wie kann der Übergang zur Multipolarität ohne eine fundamentale Reform des internationalen Währungs- und Geldsystems </w:t>
      </w:r>
      <w:r w:rsidRPr="00A6303C">
        <w:rPr>
          <w:rFonts w:eastAsiaTheme="minorHAnsi" w:cs="Arial"/>
          <w:i/>
          <w:szCs w:val="24"/>
          <w:lang w:val="de-DE" w:bidi="ar-SA"/>
        </w:rPr>
        <w:t xml:space="preserve">geglättet </w:t>
      </w:r>
      <w:r w:rsidRPr="00982D29">
        <w:rPr>
          <w:rFonts w:eastAsiaTheme="minorHAnsi" w:cs="Arial"/>
          <w:szCs w:val="24"/>
          <w:lang w:val="de-DE" w:bidi="ar-SA"/>
        </w:rPr>
        <w:t>werden</w:t>
      </w:r>
      <w:r>
        <w:rPr>
          <w:rFonts w:eastAsiaTheme="minorHAnsi" w:cs="Arial"/>
          <w:szCs w:val="24"/>
          <w:lang w:val="de-DE" w:bidi="ar-SA"/>
        </w:rPr>
        <w:t>“</w:t>
      </w:r>
      <w:r w:rsidRPr="00982D29">
        <w:rPr>
          <w:rFonts w:eastAsiaTheme="minorHAnsi" w:cs="Arial"/>
          <w:szCs w:val="24"/>
          <w:lang w:val="de-DE" w:bidi="ar-SA"/>
        </w:rPr>
        <w:t>?</w:t>
      </w:r>
    </w:p>
    <w:p w:rsidR="00A0158C" w:rsidRDefault="00A0158C" w:rsidP="00A0158C">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t xml:space="preserve">Die Einschätzung der Wahrscheinlichkeit einer solchen Fundamentalreform wird wohl auch die Weltbank überfordern. Müsste man sich dann doch zur Bereitwilligkeit von China zu einem solchen Schritt äußern. </w:t>
      </w:r>
    </w:p>
    <w:p w:rsidR="00A0158C" w:rsidRDefault="00A0158C" w:rsidP="00A0158C">
      <w:pPr>
        <w:autoSpaceDE w:val="0"/>
        <w:autoSpaceDN w:val="0"/>
        <w:adjustRightInd w:val="0"/>
        <w:spacing w:after="0" w:line="240" w:lineRule="auto"/>
        <w:rPr>
          <w:rFonts w:eastAsiaTheme="minorHAnsi" w:cs="Arial"/>
          <w:szCs w:val="24"/>
          <w:lang w:val="de-DE" w:bidi="ar-SA"/>
        </w:rPr>
      </w:pPr>
    </w:p>
    <w:p w:rsidR="00A0158C" w:rsidRPr="00982D29" w:rsidRDefault="00A0158C" w:rsidP="00A0158C">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t xml:space="preserve">Die Abhandlung versucht jedoch insgesamt den Eindruck zu erwecken, als sei ein geglätteter Übergang denkbar. Das muss die Weltbank auch tun, alles andere würde die Ablösung des Dollars abrupt beschleunigen. </w:t>
      </w:r>
    </w:p>
    <w:p w:rsidR="00A0158C" w:rsidRDefault="00A0158C" w:rsidP="00A0158C">
      <w:pPr>
        <w:autoSpaceDE w:val="0"/>
        <w:autoSpaceDN w:val="0"/>
        <w:adjustRightInd w:val="0"/>
        <w:spacing w:after="0" w:line="240" w:lineRule="auto"/>
        <w:rPr>
          <w:rFonts w:eastAsiaTheme="minorHAnsi" w:cs="Arial"/>
          <w:color w:val="000000"/>
          <w:szCs w:val="24"/>
          <w:lang w:val="de-DE" w:bidi="ar-SA"/>
        </w:rPr>
      </w:pPr>
    </w:p>
    <w:p w:rsidR="00A0158C" w:rsidRDefault="00A0158C" w:rsidP="00A0158C">
      <w:pPr>
        <w:autoSpaceDE w:val="0"/>
        <w:autoSpaceDN w:val="0"/>
        <w:adjustRightInd w:val="0"/>
        <w:spacing w:after="0" w:line="240" w:lineRule="auto"/>
        <w:rPr>
          <w:rFonts w:eastAsiaTheme="minorHAnsi" w:cs="Arial"/>
          <w:color w:val="000000"/>
          <w:szCs w:val="24"/>
          <w:lang w:val="de-DE" w:bidi="ar-SA"/>
        </w:rPr>
      </w:pPr>
      <w:r w:rsidRPr="000D47DD">
        <w:rPr>
          <w:rFonts w:eastAsiaTheme="minorHAnsi" w:cs="Arial"/>
          <w:color w:val="000000"/>
          <w:szCs w:val="24"/>
          <w:lang w:val="de-DE" w:bidi="ar-SA"/>
        </w:rPr>
        <w:t xml:space="preserve">Bürgerinnen und Bürger müssen sich diese Frage aber stellen, </w:t>
      </w:r>
      <w:r>
        <w:rPr>
          <w:rFonts w:eastAsiaTheme="minorHAnsi" w:cs="Arial"/>
          <w:color w:val="000000"/>
          <w:szCs w:val="24"/>
          <w:lang w:val="de-DE" w:bidi="ar-SA"/>
        </w:rPr>
        <w:t xml:space="preserve">mindestens, </w:t>
      </w:r>
      <w:r w:rsidR="0011594C">
        <w:rPr>
          <w:rFonts w:eastAsiaTheme="minorHAnsi" w:cs="Arial"/>
          <w:color w:val="000000"/>
          <w:szCs w:val="24"/>
          <w:lang w:val="de-DE" w:bidi="ar-SA"/>
        </w:rPr>
        <w:t>um nicht bei</w:t>
      </w:r>
      <w:r w:rsidRPr="000D47DD">
        <w:rPr>
          <w:rFonts w:eastAsiaTheme="minorHAnsi" w:cs="Arial"/>
          <w:color w:val="000000"/>
          <w:szCs w:val="24"/>
          <w:lang w:val="de-DE" w:bidi="ar-SA"/>
        </w:rPr>
        <w:t xml:space="preserve"> ihren kleinen Depot-Strategien völlig über</w:t>
      </w:r>
      <w:r>
        <w:rPr>
          <w:rFonts w:eastAsiaTheme="minorHAnsi" w:cs="Arial"/>
          <w:color w:val="000000"/>
          <w:szCs w:val="24"/>
          <w:lang w:val="de-DE" w:bidi="ar-SA"/>
        </w:rPr>
        <w:t xml:space="preserve">rascht zu werden: </w:t>
      </w:r>
      <w:r w:rsidRPr="000D47DD">
        <w:rPr>
          <w:rFonts w:eastAsiaTheme="minorHAnsi" w:cs="Arial"/>
          <w:color w:val="000000"/>
          <w:szCs w:val="24"/>
          <w:lang w:val="de-DE" w:bidi="ar-SA"/>
        </w:rPr>
        <w:t>Wie wird sich der Übergang vollziehen – geglättet oder abrupt?</w:t>
      </w:r>
    </w:p>
    <w:p w:rsidR="00A0158C" w:rsidRDefault="00A0158C" w:rsidP="00A0158C">
      <w:pPr>
        <w:autoSpaceDE w:val="0"/>
        <w:autoSpaceDN w:val="0"/>
        <w:adjustRightInd w:val="0"/>
        <w:spacing w:after="0" w:line="240" w:lineRule="auto"/>
        <w:rPr>
          <w:rFonts w:eastAsiaTheme="minorHAnsi" w:cs="Arial"/>
          <w:color w:val="000000"/>
          <w:szCs w:val="24"/>
          <w:lang w:val="de-DE" w:bidi="ar-SA"/>
        </w:rPr>
      </w:pPr>
    </w:p>
    <w:p w:rsidR="00A0158C" w:rsidRDefault="00A0158C" w:rsidP="00A0158C">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lastRenderedPageBreak/>
        <w:t xml:space="preserve">Aus den Zeiten des Industriekapitalismus wissen wir, dass es </w:t>
      </w:r>
      <w:r w:rsidRPr="0055251A">
        <w:rPr>
          <w:rFonts w:eastAsiaTheme="minorHAnsi" w:cs="Arial"/>
          <w:color w:val="000000"/>
          <w:szCs w:val="24"/>
          <w:lang w:val="de-DE" w:bidi="ar-SA"/>
        </w:rPr>
        <w:t>Jahrzehnte</w:t>
      </w:r>
      <w:r>
        <w:rPr>
          <w:rFonts w:eastAsiaTheme="minorHAnsi" w:cs="Arial"/>
          <w:color w:val="000000"/>
          <w:szCs w:val="24"/>
          <w:lang w:val="de-DE" w:bidi="ar-SA"/>
        </w:rPr>
        <w:t xml:space="preserve"> dauert, sollen ganze operative Industriezweige </w:t>
      </w:r>
      <w:r w:rsidRPr="0055251A">
        <w:rPr>
          <w:rFonts w:eastAsiaTheme="minorHAnsi" w:cs="Arial"/>
          <w:color w:val="000000"/>
          <w:szCs w:val="24"/>
          <w:lang w:val="de-DE" w:bidi="ar-SA"/>
        </w:rPr>
        <w:t xml:space="preserve">Schritt für Schritt zu anderen </w:t>
      </w:r>
      <w:r>
        <w:rPr>
          <w:rFonts w:eastAsiaTheme="minorHAnsi" w:cs="Arial"/>
          <w:color w:val="000000"/>
          <w:szCs w:val="24"/>
          <w:lang w:val="de-DE" w:bidi="ar-SA"/>
        </w:rPr>
        <w:t>Kontinenten verlagert  werden.</w:t>
      </w:r>
      <w:r w:rsidRPr="0055251A">
        <w:rPr>
          <w:rFonts w:eastAsiaTheme="minorHAnsi" w:cs="Arial"/>
          <w:color w:val="000000"/>
          <w:szCs w:val="24"/>
          <w:lang w:val="de-DE" w:bidi="ar-SA"/>
        </w:rPr>
        <w:t xml:space="preserve"> </w:t>
      </w:r>
      <w:r w:rsidR="0011594C">
        <w:rPr>
          <w:rFonts w:eastAsiaTheme="minorHAnsi" w:cs="Arial"/>
          <w:color w:val="000000"/>
          <w:szCs w:val="24"/>
          <w:lang w:val="de-DE" w:bidi="ar-SA"/>
        </w:rPr>
        <w:t>Der</w:t>
      </w:r>
      <w:r>
        <w:rPr>
          <w:rFonts w:eastAsiaTheme="minorHAnsi" w:cs="Arial"/>
          <w:color w:val="000000"/>
          <w:szCs w:val="24"/>
          <w:lang w:val="de-DE" w:bidi="ar-SA"/>
        </w:rPr>
        <w:t xml:space="preserve"> M</w:t>
      </w:r>
      <w:r w:rsidR="0011594C">
        <w:rPr>
          <w:rFonts w:eastAsiaTheme="minorHAnsi" w:cs="Arial"/>
          <w:color w:val="000000"/>
          <w:szCs w:val="24"/>
          <w:lang w:val="de-DE" w:bidi="ar-SA"/>
        </w:rPr>
        <w:t xml:space="preserve">aschinenbau beispielsweise lässt sich </w:t>
      </w:r>
      <w:r>
        <w:rPr>
          <w:rFonts w:eastAsiaTheme="minorHAnsi" w:cs="Arial"/>
          <w:color w:val="000000"/>
          <w:szCs w:val="24"/>
          <w:lang w:val="de-DE" w:bidi="ar-SA"/>
        </w:rPr>
        <w:t>nicht über Nacht verlagern. Da müssten Bildungs</w:t>
      </w:r>
      <w:r w:rsidR="0011594C">
        <w:rPr>
          <w:rFonts w:eastAsiaTheme="minorHAnsi" w:cs="Arial"/>
          <w:color w:val="000000"/>
          <w:szCs w:val="24"/>
          <w:lang w:val="de-DE" w:bidi="ar-SA"/>
        </w:rPr>
        <w:t>- und Qualifikations</w:t>
      </w:r>
      <w:r>
        <w:rPr>
          <w:rFonts w:eastAsiaTheme="minorHAnsi" w:cs="Arial"/>
          <w:color w:val="000000"/>
          <w:szCs w:val="24"/>
          <w:lang w:val="de-DE" w:bidi="ar-SA"/>
        </w:rPr>
        <w:t>investitione</w:t>
      </w:r>
      <w:r w:rsidR="0011594C">
        <w:rPr>
          <w:rFonts w:eastAsiaTheme="minorHAnsi" w:cs="Arial"/>
          <w:color w:val="000000"/>
          <w:szCs w:val="24"/>
          <w:lang w:val="de-DE" w:bidi="ar-SA"/>
        </w:rPr>
        <w:t>n über Jahrzehnte hinweg vorausgehen</w:t>
      </w:r>
      <w:r>
        <w:rPr>
          <w:rFonts w:eastAsiaTheme="minorHAnsi" w:cs="Arial"/>
          <w:color w:val="000000"/>
          <w:szCs w:val="24"/>
          <w:lang w:val="de-DE" w:bidi="ar-SA"/>
        </w:rPr>
        <w:t xml:space="preserve">. </w:t>
      </w:r>
    </w:p>
    <w:p w:rsidR="00A0158C" w:rsidRDefault="00A0158C" w:rsidP="00A0158C">
      <w:pPr>
        <w:autoSpaceDE w:val="0"/>
        <w:autoSpaceDN w:val="0"/>
        <w:adjustRightInd w:val="0"/>
        <w:spacing w:after="0" w:line="240" w:lineRule="auto"/>
        <w:rPr>
          <w:rFonts w:eastAsiaTheme="minorHAnsi" w:cs="Arial"/>
          <w:color w:val="000000"/>
          <w:szCs w:val="24"/>
          <w:lang w:val="de-DE" w:bidi="ar-SA"/>
        </w:rPr>
      </w:pPr>
    </w:p>
    <w:p w:rsidR="00A0158C" w:rsidRDefault="00A0158C" w:rsidP="00A0158C">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I</w:t>
      </w:r>
      <w:r w:rsidRPr="0055251A">
        <w:rPr>
          <w:rFonts w:eastAsiaTheme="minorHAnsi" w:cs="Arial"/>
          <w:color w:val="000000"/>
          <w:szCs w:val="24"/>
          <w:lang w:val="de-DE" w:bidi="ar-SA"/>
        </w:rPr>
        <w:t xml:space="preserve">n Zeiten der Dominanz von Global Financial Capital </w:t>
      </w:r>
      <w:r>
        <w:rPr>
          <w:rFonts w:eastAsiaTheme="minorHAnsi" w:cs="Arial"/>
          <w:color w:val="000000"/>
          <w:szCs w:val="24"/>
          <w:lang w:val="de-DE" w:bidi="ar-SA"/>
        </w:rPr>
        <w:t xml:space="preserve">wird </w:t>
      </w:r>
      <w:r w:rsidRPr="0055251A">
        <w:rPr>
          <w:rFonts w:eastAsiaTheme="minorHAnsi" w:cs="Arial"/>
          <w:color w:val="000000"/>
          <w:szCs w:val="24"/>
          <w:lang w:val="de-DE" w:bidi="ar-SA"/>
        </w:rPr>
        <w:t>heute</w:t>
      </w:r>
      <w:r>
        <w:rPr>
          <w:rFonts w:eastAsiaTheme="minorHAnsi" w:cs="Arial"/>
          <w:color w:val="000000"/>
          <w:szCs w:val="24"/>
          <w:lang w:val="de-DE" w:bidi="ar-SA"/>
        </w:rPr>
        <w:t xml:space="preserve"> jedoch diese Frage ganz anders, nämlich</w:t>
      </w:r>
      <w:r w:rsidRPr="0055251A">
        <w:rPr>
          <w:rFonts w:eastAsiaTheme="minorHAnsi" w:cs="Arial"/>
          <w:color w:val="000000"/>
          <w:szCs w:val="24"/>
          <w:lang w:val="de-DE" w:bidi="ar-SA"/>
        </w:rPr>
        <w:t xml:space="preserve"> an den Finanzmärkten entschieden.</w:t>
      </w:r>
      <w:r>
        <w:rPr>
          <w:rFonts w:eastAsiaTheme="minorHAnsi" w:cs="Arial"/>
          <w:color w:val="000000"/>
          <w:szCs w:val="24"/>
          <w:lang w:val="de-DE" w:bidi="ar-SA"/>
        </w:rPr>
        <w:t xml:space="preserve"> Und da geht vieles in der Tat über Nacht, sozusagen per Mausklick. </w:t>
      </w:r>
    </w:p>
    <w:p w:rsidR="00A0158C" w:rsidRDefault="00A0158C" w:rsidP="00A0158C">
      <w:pPr>
        <w:autoSpaceDE w:val="0"/>
        <w:autoSpaceDN w:val="0"/>
        <w:adjustRightInd w:val="0"/>
        <w:spacing w:after="0" w:line="240" w:lineRule="auto"/>
        <w:rPr>
          <w:rFonts w:eastAsiaTheme="minorHAnsi" w:cs="Arial"/>
          <w:color w:val="000000"/>
          <w:szCs w:val="24"/>
          <w:lang w:val="de-DE" w:bidi="ar-SA"/>
        </w:rPr>
      </w:pPr>
    </w:p>
    <w:p w:rsidR="00A0158C" w:rsidRDefault="00A0158C" w:rsidP="00A0158C">
      <w:pPr>
        <w:autoSpaceDE w:val="0"/>
        <w:autoSpaceDN w:val="0"/>
        <w:adjustRightInd w:val="0"/>
        <w:spacing w:after="0" w:line="240" w:lineRule="auto"/>
        <w:rPr>
          <w:rFonts w:eastAsiaTheme="minorHAnsi" w:cs="Arial"/>
          <w:color w:val="000000"/>
          <w:szCs w:val="24"/>
          <w:lang w:val="de-DE" w:bidi="ar-SA"/>
        </w:rPr>
      </w:pPr>
      <w:r w:rsidRPr="008F6634">
        <w:rPr>
          <w:rFonts w:eastAsiaTheme="minorHAnsi" w:cs="Arial"/>
          <w:color w:val="000000"/>
          <w:szCs w:val="24"/>
          <w:lang w:val="de-DE" w:bidi="ar-SA"/>
        </w:rPr>
        <w:t xml:space="preserve">Es ist nicht </w:t>
      </w:r>
      <w:r>
        <w:rPr>
          <w:rFonts w:eastAsiaTheme="minorHAnsi" w:cs="Arial"/>
          <w:color w:val="000000"/>
          <w:szCs w:val="24"/>
          <w:lang w:val="de-DE" w:bidi="ar-SA"/>
        </w:rPr>
        <w:t>vorstellbar, dass sich d</w:t>
      </w:r>
      <w:r w:rsidRPr="008F6634">
        <w:rPr>
          <w:rFonts w:eastAsiaTheme="minorHAnsi" w:cs="Arial"/>
          <w:color w:val="000000"/>
          <w:szCs w:val="24"/>
          <w:lang w:val="de-DE" w:bidi="ar-SA"/>
        </w:rPr>
        <w:t xml:space="preserve">ie Ablösung des US-Dollars als Weltleitwährung </w:t>
      </w:r>
      <w:r>
        <w:rPr>
          <w:rFonts w:eastAsiaTheme="minorHAnsi" w:cs="Arial"/>
          <w:color w:val="000000"/>
          <w:szCs w:val="24"/>
          <w:lang w:val="de-DE" w:bidi="ar-SA"/>
        </w:rPr>
        <w:t>„geglättet“ vollziehen wird. Der Dollar – das ist die größte Blase, die es in der gesamten  Wirtschaftsgeschichte</w:t>
      </w:r>
      <w:r w:rsidRPr="008F6634">
        <w:rPr>
          <w:rFonts w:eastAsiaTheme="minorHAnsi" w:cs="Arial"/>
          <w:color w:val="000000"/>
          <w:szCs w:val="24"/>
          <w:lang w:val="de-DE" w:bidi="ar-SA"/>
        </w:rPr>
        <w:t xml:space="preserve"> </w:t>
      </w:r>
      <w:r>
        <w:rPr>
          <w:rFonts w:eastAsiaTheme="minorHAnsi" w:cs="Arial"/>
          <w:color w:val="000000"/>
          <w:szCs w:val="24"/>
          <w:lang w:val="de-DE" w:bidi="ar-SA"/>
        </w:rPr>
        <w:t xml:space="preserve">gegeben hat. Die Geschichte einer Kombination von kaum begrenztem Gelddrucken bei gleichzeitigem Verfall der operativen Basis in diesen Größenordnungen ist einmalig. Den Dollar-Besitzern in aller Welt wird immer mehr klar, dass sie auf der </w:t>
      </w:r>
      <w:r w:rsidR="006E141C">
        <w:rPr>
          <w:rFonts w:eastAsiaTheme="minorHAnsi" w:cs="Arial"/>
          <w:color w:val="000000"/>
          <w:szCs w:val="24"/>
          <w:lang w:val="de-DE" w:bidi="ar-SA"/>
        </w:rPr>
        <w:t xml:space="preserve">Währung eines Landes sitzen, </w:t>
      </w:r>
      <w:proofErr w:type="gramStart"/>
      <w:r w:rsidR="006E141C">
        <w:rPr>
          <w:rFonts w:eastAsiaTheme="minorHAnsi" w:cs="Arial"/>
          <w:color w:val="000000"/>
          <w:szCs w:val="24"/>
          <w:lang w:val="de-DE" w:bidi="ar-SA"/>
        </w:rPr>
        <w:t xml:space="preserve">das </w:t>
      </w:r>
      <w:r>
        <w:rPr>
          <w:rFonts w:eastAsiaTheme="minorHAnsi" w:cs="Arial"/>
          <w:color w:val="000000"/>
          <w:szCs w:val="24"/>
          <w:lang w:val="de-DE" w:bidi="ar-SA"/>
        </w:rPr>
        <w:t xml:space="preserve"> </w:t>
      </w:r>
      <w:r w:rsidR="008C3773">
        <w:rPr>
          <w:rFonts w:eastAsiaTheme="minorHAnsi" w:cs="Arial"/>
          <w:color w:val="000000"/>
          <w:szCs w:val="24"/>
          <w:lang w:val="de-DE" w:bidi="ar-SA"/>
        </w:rPr>
        <w:t>Verschuldungs</w:t>
      </w:r>
      <w:r>
        <w:rPr>
          <w:rFonts w:eastAsiaTheme="minorHAnsi" w:cs="Arial"/>
          <w:color w:val="000000"/>
          <w:szCs w:val="24"/>
          <w:lang w:val="de-DE" w:bidi="ar-SA"/>
        </w:rPr>
        <w:t>rekorde</w:t>
      </w:r>
      <w:proofErr w:type="gramEnd"/>
      <w:r>
        <w:rPr>
          <w:rFonts w:eastAsiaTheme="minorHAnsi" w:cs="Arial"/>
          <w:color w:val="000000"/>
          <w:szCs w:val="24"/>
          <w:lang w:val="de-DE" w:bidi="ar-SA"/>
        </w:rPr>
        <w:t xml:space="preserve"> aufstellt. Das gilt sowohl binnenwirtschaftlich (Verschuldung der Staatshaushalte) als außenwirtschaftlich (Verschuldung der USA gegenüber dem Rest der Welt – US Net Investment Position).</w:t>
      </w:r>
    </w:p>
    <w:p w:rsidR="00A0158C" w:rsidRDefault="00A0158C" w:rsidP="00A0158C">
      <w:pPr>
        <w:autoSpaceDE w:val="0"/>
        <w:autoSpaceDN w:val="0"/>
        <w:adjustRightInd w:val="0"/>
        <w:spacing w:after="0" w:line="240" w:lineRule="auto"/>
        <w:rPr>
          <w:rFonts w:eastAsiaTheme="minorHAnsi" w:cs="Arial"/>
          <w:color w:val="000000"/>
          <w:szCs w:val="24"/>
          <w:lang w:val="de-DE" w:bidi="ar-SA"/>
        </w:rPr>
      </w:pPr>
    </w:p>
    <w:p w:rsidR="00A0158C" w:rsidRDefault="00A0158C" w:rsidP="00A0158C">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 xml:space="preserve">Wenn der Punkt </w:t>
      </w:r>
      <w:r w:rsidR="006E141C">
        <w:rPr>
          <w:rFonts w:eastAsiaTheme="minorHAnsi" w:cs="Arial"/>
          <w:color w:val="000000"/>
          <w:szCs w:val="24"/>
          <w:lang w:val="de-DE" w:bidi="ar-SA"/>
        </w:rPr>
        <w:t>erreicht ist, an dem eine kritische Masse von</w:t>
      </w:r>
      <w:r>
        <w:rPr>
          <w:rFonts w:eastAsiaTheme="minorHAnsi" w:cs="Arial"/>
          <w:color w:val="000000"/>
          <w:szCs w:val="24"/>
          <w:lang w:val="de-DE" w:bidi="ar-SA"/>
        </w:rPr>
        <w:t xml:space="preserve"> Devisenbesitzer</w:t>
      </w:r>
      <w:r w:rsidR="006E141C">
        <w:rPr>
          <w:rFonts w:eastAsiaTheme="minorHAnsi" w:cs="Arial"/>
          <w:color w:val="000000"/>
          <w:szCs w:val="24"/>
          <w:lang w:val="de-DE" w:bidi="ar-SA"/>
        </w:rPr>
        <w:t>n erkennt</w:t>
      </w:r>
      <w:r>
        <w:rPr>
          <w:rFonts w:eastAsiaTheme="minorHAnsi" w:cs="Arial"/>
          <w:color w:val="000000"/>
          <w:szCs w:val="24"/>
          <w:lang w:val="de-DE" w:bidi="ar-SA"/>
        </w:rPr>
        <w:t>, dass sie buchs</w:t>
      </w:r>
      <w:r w:rsidR="008C3773">
        <w:rPr>
          <w:rFonts w:eastAsiaTheme="minorHAnsi" w:cs="Arial"/>
          <w:color w:val="000000"/>
          <w:szCs w:val="24"/>
          <w:lang w:val="de-DE" w:bidi="ar-SA"/>
        </w:rPr>
        <w:t>täblich auf Papier sitzen (zeitgemäß</w:t>
      </w:r>
      <w:r w:rsidR="006E141C">
        <w:rPr>
          <w:rFonts w:eastAsiaTheme="minorHAnsi" w:cs="Arial"/>
          <w:color w:val="000000"/>
          <w:szCs w:val="24"/>
          <w:lang w:val="de-DE" w:bidi="ar-SA"/>
        </w:rPr>
        <w:t>er</w:t>
      </w:r>
      <w:r>
        <w:rPr>
          <w:rFonts w:eastAsiaTheme="minorHAnsi" w:cs="Arial"/>
          <w:color w:val="000000"/>
          <w:szCs w:val="24"/>
          <w:lang w:val="de-DE" w:bidi="ar-SA"/>
        </w:rPr>
        <w:t>: auf Nullen und Einsen), werden sie fluchtartig aus dem Dollar aussteigen woll</w:t>
      </w:r>
      <w:r w:rsidR="006E141C">
        <w:rPr>
          <w:rFonts w:eastAsiaTheme="minorHAnsi" w:cs="Arial"/>
          <w:color w:val="000000"/>
          <w:szCs w:val="24"/>
          <w:lang w:val="de-DE" w:bidi="ar-SA"/>
        </w:rPr>
        <w:t xml:space="preserve">en. Dann wird der Dollar fallen </w:t>
      </w:r>
      <w:r>
        <w:rPr>
          <w:rFonts w:eastAsiaTheme="minorHAnsi" w:cs="Arial"/>
          <w:color w:val="000000"/>
          <w:szCs w:val="24"/>
          <w:lang w:val="de-DE" w:bidi="ar-SA"/>
        </w:rPr>
        <w:t xml:space="preserve"> wie ein Stein – mit unabsehbaren weltwirtschaftlichen Verwerfungen. </w:t>
      </w:r>
    </w:p>
    <w:p w:rsidR="00A0158C" w:rsidRDefault="00A0158C" w:rsidP="00A0158C">
      <w:pPr>
        <w:autoSpaceDE w:val="0"/>
        <w:autoSpaceDN w:val="0"/>
        <w:adjustRightInd w:val="0"/>
        <w:spacing w:after="0" w:line="240" w:lineRule="auto"/>
        <w:rPr>
          <w:rFonts w:eastAsiaTheme="minorHAnsi" w:cs="Arial"/>
          <w:color w:val="000000"/>
          <w:szCs w:val="24"/>
          <w:lang w:val="de-DE" w:bidi="ar-SA"/>
        </w:rPr>
      </w:pPr>
    </w:p>
    <w:p w:rsidR="00A0158C" w:rsidRPr="008F6634" w:rsidRDefault="00A0158C" w:rsidP="00A0158C">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 xml:space="preserve">Ein geglätteter Übergang? Illusion. </w:t>
      </w:r>
    </w:p>
    <w:p w:rsidR="00A0158C" w:rsidRPr="003E29E5" w:rsidRDefault="00A0158C">
      <w:pPr>
        <w:rPr>
          <w:lang w:val="de-DE"/>
        </w:rPr>
      </w:pPr>
    </w:p>
    <w:sectPr w:rsidR="00A0158C" w:rsidRPr="003E29E5" w:rsidSect="004B5D7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8E0" w:rsidRDefault="00B478E0" w:rsidP="00257EE4">
      <w:pPr>
        <w:spacing w:after="0" w:line="240" w:lineRule="auto"/>
      </w:pPr>
      <w:r>
        <w:separator/>
      </w:r>
    </w:p>
  </w:endnote>
  <w:endnote w:type="continuationSeparator" w:id="0">
    <w:p w:rsidR="00B478E0" w:rsidRDefault="00B478E0" w:rsidP="00257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GaramondPro-Regula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E4" w:rsidRDefault="00257EE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674"/>
      <w:docPartObj>
        <w:docPartGallery w:val="Page Numbers (Bottom of Page)"/>
        <w:docPartUnique/>
      </w:docPartObj>
    </w:sdtPr>
    <w:sdtContent>
      <w:p w:rsidR="00257EE4" w:rsidRDefault="00C61B4D">
        <w:pPr>
          <w:pStyle w:val="Fuzeile"/>
          <w:jc w:val="right"/>
        </w:pPr>
        <w:r>
          <w:fldChar w:fldCharType="begin"/>
        </w:r>
        <w:r w:rsidR="00257EE4">
          <w:instrText xml:space="preserve"> PAGE   \* MERGEFORMAT </w:instrText>
        </w:r>
        <w:r>
          <w:fldChar w:fldCharType="separate"/>
        </w:r>
        <w:r w:rsidR="00A240B1">
          <w:rPr>
            <w:noProof/>
          </w:rPr>
          <w:t>9</w:t>
        </w:r>
        <w:r>
          <w:fldChar w:fldCharType="end"/>
        </w:r>
      </w:p>
    </w:sdtContent>
  </w:sdt>
  <w:p w:rsidR="00257EE4" w:rsidRDefault="00257EE4">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E4" w:rsidRDefault="00257EE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8E0" w:rsidRDefault="00B478E0" w:rsidP="00257EE4">
      <w:pPr>
        <w:spacing w:after="0" w:line="240" w:lineRule="auto"/>
      </w:pPr>
      <w:r>
        <w:separator/>
      </w:r>
    </w:p>
  </w:footnote>
  <w:footnote w:type="continuationSeparator" w:id="0">
    <w:p w:rsidR="00B478E0" w:rsidRDefault="00B478E0" w:rsidP="00257E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E4" w:rsidRDefault="00257EE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E4" w:rsidRDefault="00257EE4">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E4" w:rsidRDefault="00257EE4">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3E29E5"/>
    <w:rsid w:val="00000593"/>
    <w:rsid w:val="000005AC"/>
    <w:rsid w:val="0000074C"/>
    <w:rsid w:val="00000AC9"/>
    <w:rsid w:val="00000D96"/>
    <w:rsid w:val="00001210"/>
    <w:rsid w:val="0000130F"/>
    <w:rsid w:val="00001C65"/>
    <w:rsid w:val="00001CC9"/>
    <w:rsid w:val="00001DE3"/>
    <w:rsid w:val="00001F08"/>
    <w:rsid w:val="00002339"/>
    <w:rsid w:val="00002E05"/>
    <w:rsid w:val="00002E62"/>
    <w:rsid w:val="0000300D"/>
    <w:rsid w:val="0000373B"/>
    <w:rsid w:val="00003D86"/>
    <w:rsid w:val="00003F27"/>
    <w:rsid w:val="00003FF7"/>
    <w:rsid w:val="00005030"/>
    <w:rsid w:val="00005859"/>
    <w:rsid w:val="00005961"/>
    <w:rsid w:val="00005FBD"/>
    <w:rsid w:val="000060B7"/>
    <w:rsid w:val="000062B7"/>
    <w:rsid w:val="00006580"/>
    <w:rsid w:val="00006708"/>
    <w:rsid w:val="00006802"/>
    <w:rsid w:val="000075DC"/>
    <w:rsid w:val="0001013D"/>
    <w:rsid w:val="000103B3"/>
    <w:rsid w:val="00010C75"/>
    <w:rsid w:val="00011158"/>
    <w:rsid w:val="000118B1"/>
    <w:rsid w:val="00011A48"/>
    <w:rsid w:val="00011D59"/>
    <w:rsid w:val="00012399"/>
    <w:rsid w:val="000123C1"/>
    <w:rsid w:val="00012588"/>
    <w:rsid w:val="000126B7"/>
    <w:rsid w:val="000126EB"/>
    <w:rsid w:val="00012AB9"/>
    <w:rsid w:val="00014E37"/>
    <w:rsid w:val="00015216"/>
    <w:rsid w:val="00015C4B"/>
    <w:rsid w:val="00015C58"/>
    <w:rsid w:val="00016775"/>
    <w:rsid w:val="00016794"/>
    <w:rsid w:val="00016ED1"/>
    <w:rsid w:val="0001789D"/>
    <w:rsid w:val="00020AC9"/>
    <w:rsid w:val="00020B18"/>
    <w:rsid w:val="00020B80"/>
    <w:rsid w:val="000213FC"/>
    <w:rsid w:val="00021D34"/>
    <w:rsid w:val="00022837"/>
    <w:rsid w:val="00022BB5"/>
    <w:rsid w:val="00022D94"/>
    <w:rsid w:val="00022EAF"/>
    <w:rsid w:val="00022F3F"/>
    <w:rsid w:val="000233DD"/>
    <w:rsid w:val="00023559"/>
    <w:rsid w:val="000238DE"/>
    <w:rsid w:val="00024109"/>
    <w:rsid w:val="00024455"/>
    <w:rsid w:val="00024551"/>
    <w:rsid w:val="00024690"/>
    <w:rsid w:val="00024ABD"/>
    <w:rsid w:val="000253AF"/>
    <w:rsid w:val="0002597D"/>
    <w:rsid w:val="00025CAC"/>
    <w:rsid w:val="00025E5F"/>
    <w:rsid w:val="0002627D"/>
    <w:rsid w:val="000262ED"/>
    <w:rsid w:val="000267D6"/>
    <w:rsid w:val="0002700D"/>
    <w:rsid w:val="00027013"/>
    <w:rsid w:val="000271B8"/>
    <w:rsid w:val="00027E25"/>
    <w:rsid w:val="00030553"/>
    <w:rsid w:val="00030804"/>
    <w:rsid w:val="00030BCE"/>
    <w:rsid w:val="00031000"/>
    <w:rsid w:val="0003118B"/>
    <w:rsid w:val="00031284"/>
    <w:rsid w:val="0003158A"/>
    <w:rsid w:val="00031A80"/>
    <w:rsid w:val="00032118"/>
    <w:rsid w:val="00034425"/>
    <w:rsid w:val="000356F0"/>
    <w:rsid w:val="00036B67"/>
    <w:rsid w:val="00036C73"/>
    <w:rsid w:val="00036C82"/>
    <w:rsid w:val="000371DB"/>
    <w:rsid w:val="000377D1"/>
    <w:rsid w:val="00037D5A"/>
    <w:rsid w:val="000403BD"/>
    <w:rsid w:val="00040793"/>
    <w:rsid w:val="00040B31"/>
    <w:rsid w:val="00040D7D"/>
    <w:rsid w:val="00041864"/>
    <w:rsid w:val="0004190B"/>
    <w:rsid w:val="00041ED5"/>
    <w:rsid w:val="00041F06"/>
    <w:rsid w:val="0004253D"/>
    <w:rsid w:val="000425DD"/>
    <w:rsid w:val="0004290C"/>
    <w:rsid w:val="00042ECC"/>
    <w:rsid w:val="0004318D"/>
    <w:rsid w:val="000436DF"/>
    <w:rsid w:val="000439DE"/>
    <w:rsid w:val="00043B9B"/>
    <w:rsid w:val="00045A69"/>
    <w:rsid w:val="00045A99"/>
    <w:rsid w:val="0004618C"/>
    <w:rsid w:val="000461E4"/>
    <w:rsid w:val="000465B7"/>
    <w:rsid w:val="00046DD4"/>
    <w:rsid w:val="00046ECC"/>
    <w:rsid w:val="00046F60"/>
    <w:rsid w:val="00047979"/>
    <w:rsid w:val="00047A7D"/>
    <w:rsid w:val="00047B1C"/>
    <w:rsid w:val="000502C0"/>
    <w:rsid w:val="0005071B"/>
    <w:rsid w:val="000508DA"/>
    <w:rsid w:val="00050935"/>
    <w:rsid w:val="000510DE"/>
    <w:rsid w:val="00052DA8"/>
    <w:rsid w:val="00052EE6"/>
    <w:rsid w:val="00053109"/>
    <w:rsid w:val="00053725"/>
    <w:rsid w:val="00054360"/>
    <w:rsid w:val="00054AE1"/>
    <w:rsid w:val="00054E3D"/>
    <w:rsid w:val="00054EA3"/>
    <w:rsid w:val="0005501E"/>
    <w:rsid w:val="000552AF"/>
    <w:rsid w:val="00055416"/>
    <w:rsid w:val="000555E9"/>
    <w:rsid w:val="00055CEF"/>
    <w:rsid w:val="00055D8A"/>
    <w:rsid w:val="00056785"/>
    <w:rsid w:val="00056B99"/>
    <w:rsid w:val="00056CDA"/>
    <w:rsid w:val="000571D3"/>
    <w:rsid w:val="0005735D"/>
    <w:rsid w:val="0005764E"/>
    <w:rsid w:val="000577ED"/>
    <w:rsid w:val="00057C9C"/>
    <w:rsid w:val="00061768"/>
    <w:rsid w:val="000624F8"/>
    <w:rsid w:val="00063FBA"/>
    <w:rsid w:val="000640AE"/>
    <w:rsid w:val="000645BD"/>
    <w:rsid w:val="00064A89"/>
    <w:rsid w:val="0006504C"/>
    <w:rsid w:val="00065332"/>
    <w:rsid w:val="00065CA6"/>
    <w:rsid w:val="0006609D"/>
    <w:rsid w:val="00066301"/>
    <w:rsid w:val="00066629"/>
    <w:rsid w:val="00066E82"/>
    <w:rsid w:val="0006740D"/>
    <w:rsid w:val="000675FC"/>
    <w:rsid w:val="0006795D"/>
    <w:rsid w:val="00067B26"/>
    <w:rsid w:val="00067F26"/>
    <w:rsid w:val="0007041A"/>
    <w:rsid w:val="000709A2"/>
    <w:rsid w:val="00071192"/>
    <w:rsid w:val="00071601"/>
    <w:rsid w:val="00071834"/>
    <w:rsid w:val="00071B39"/>
    <w:rsid w:val="00071F6E"/>
    <w:rsid w:val="0007249B"/>
    <w:rsid w:val="00072543"/>
    <w:rsid w:val="00072A30"/>
    <w:rsid w:val="00072D42"/>
    <w:rsid w:val="000731ED"/>
    <w:rsid w:val="000735F8"/>
    <w:rsid w:val="00073A84"/>
    <w:rsid w:val="00073AFB"/>
    <w:rsid w:val="00074198"/>
    <w:rsid w:val="00074457"/>
    <w:rsid w:val="000756A7"/>
    <w:rsid w:val="00075776"/>
    <w:rsid w:val="00075FC1"/>
    <w:rsid w:val="00076050"/>
    <w:rsid w:val="00076DDB"/>
    <w:rsid w:val="00076EE2"/>
    <w:rsid w:val="000770BD"/>
    <w:rsid w:val="00077394"/>
    <w:rsid w:val="00080EFC"/>
    <w:rsid w:val="00081104"/>
    <w:rsid w:val="000817F2"/>
    <w:rsid w:val="00081B9C"/>
    <w:rsid w:val="00081BDF"/>
    <w:rsid w:val="00081DFF"/>
    <w:rsid w:val="00081F94"/>
    <w:rsid w:val="00082858"/>
    <w:rsid w:val="000828AC"/>
    <w:rsid w:val="00082BCC"/>
    <w:rsid w:val="00082DF6"/>
    <w:rsid w:val="0008334E"/>
    <w:rsid w:val="00083980"/>
    <w:rsid w:val="00084362"/>
    <w:rsid w:val="0008447D"/>
    <w:rsid w:val="00084950"/>
    <w:rsid w:val="00084B9D"/>
    <w:rsid w:val="00084BD2"/>
    <w:rsid w:val="00085059"/>
    <w:rsid w:val="00085432"/>
    <w:rsid w:val="000854D1"/>
    <w:rsid w:val="0008582D"/>
    <w:rsid w:val="00085A4B"/>
    <w:rsid w:val="00085E27"/>
    <w:rsid w:val="00085F83"/>
    <w:rsid w:val="00085F8C"/>
    <w:rsid w:val="00086725"/>
    <w:rsid w:val="00086AB6"/>
    <w:rsid w:val="00086E98"/>
    <w:rsid w:val="00087567"/>
    <w:rsid w:val="00087627"/>
    <w:rsid w:val="00087866"/>
    <w:rsid w:val="00087B23"/>
    <w:rsid w:val="00090200"/>
    <w:rsid w:val="00090C63"/>
    <w:rsid w:val="00090D6E"/>
    <w:rsid w:val="00091058"/>
    <w:rsid w:val="0009147C"/>
    <w:rsid w:val="00091D29"/>
    <w:rsid w:val="00091EA6"/>
    <w:rsid w:val="00092591"/>
    <w:rsid w:val="0009265E"/>
    <w:rsid w:val="000928EE"/>
    <w:rsid w:val="00092B39"/>
    <w:rsid w:val="00093061"/>
    <w:rsid w:val="000933AA"/>
    <w:rsid w:val="0009374E"/>
    <w:rsid w:val="00093751"/>
    <w:rsid w:val="000938BA"/>
    <w:rsid w:val="000939E9"/>
    <w:rsid w:val="00093E8C"/>
    <w:rsid w:val="0009489D"/>
    <w:rsid w:val="000950AB"/>
    <w:rsid w:val="000954D1"/>
    <w:rsid w:val="0009560F"/>
    <w:rsid w:val="00095E2A"/>
    <w:rsid w:val="00095FF7"/>
    <w:rsid w:val="00096148"/>
    <w:rsid w:val="00097208"/>
    <w:rsid w:val="00097B3E"/>
    <w:rsid w:val="000A0442"/>
    <w:rsid w:val="000A10AF"/>
    <w:rsid w:val="000A25E4"/>
    <w:rsid w:val="000A290D"/>
    <w:rsid w:val="000A30C9"/>
    <w:rsid w:val="000A438F"/>
    <w:rsid w:val="000A44EE"/>
    <w:rsid w:val="000A4DCC"/>
    <w:rsid w:val="000A5B6E"/>
    <w:rsid w:val="000A5CF1"/>
    <w:rsid w:val="000A6705"/>
    <w:rsid w:val="000A6A0F"/>
    <w:rsid w:val="000A6A66"/>
    <w:rsid w:val="000A7135"/>
    <w:rsid w:val="000A745F"/>
    <w:rsid w:val="000A7740"/>
    <w:rsid w:val="000A7B80"/>
    <w:rsid w:val="000B0018"/>
    <w:rsid w:val="000B0456"/>
    <w:rsid w:val="000B052D"/>
    <w:rsid w:val="000B0EBB"/>
    <w:rsid w:val="000B0FFE"/>
    <w:rsid w:val="000B196C"/>
    <w:rsid w:val="000B1EF7"/>
    <w:rsid w:val="000B227E"/>
    <w:rsid w:val="000B22A7"/>
    <w:rsid w:val="000B23BC"/>
    <w:rsid w:val="000B292D"/>
    <w:rsid w:val="000B2DA3"/>
    <w:rsid w:val="000B3234"/>
    <w:rsid w:val="000B39AE"/>
    <w:rsid w:val="000B3FC6"/>
    <w:rsid w:val="000B415F"/>
    <w:rsid w:val="000B50B8"/>
    <w:rsid w:val="000B5614"/>
    <w:rsid w:val="000B5745"/>
    <w:rsid w:val="000B5DB2"/>
    <w:rsid w:val="000B5E45"/>
    <w:rsid w:val="000B6367"/>
    <w:rsid w:val="000B6871"/>
    <w:rsid w:val="000B699B"/>
    <w:rsid w:val="000B6B20"/>
    <w:rsid w:val="000B6E2C"/>
    <w:rsid w:val="000B73C2"/>
    <w:rsid w:val="000B75E5"/>
    <w:rsid w:val="000B78EF"/>
    <w:rsid w:val="000C00A4"/>
    <w:rsid w:val="000C0622"/>
    <w:rsid w:val="000C08FB"/>
    <w:rsid w:val="000C146C"/>
    <w:rsid w:val="000C18EB"/>
    <w:rsid w:val="000C1E17"/>
    <w:rsid w:val="000C1E29"/>
    <w:rsid w:val="000C206B"/>
    <w:rsid w:val="000C2A43"/>
    <w:rsid w:val="000C2AFA"/>
    <w:rsid w:val="000C38C6"/>
    <w:rsid w:val="000C3EAE"/>
    <w:rsid w:val="000C4822"/>
    <w:rsid w:val="000C4BD5"/>
    <w:rsid w:val="000C4C1E"/>
    <w:rsid w:val="000C523C"/>
    <w:rsid w:val="000C5252"/>
    <w:rsid w:val="000C5BE8"/>
    <w:rsid w:val="000C5C72"/>
    <w:rsid w:val="000C5DAA"/>
    <w:rsid w:val="000C5E5F"/>
    <w:rsid w:val="000C611D"/>
    <w:rsid w:val="000C6287"/>
    <w:rsid w:val="000C630C"/>
    <w:rsid w:val="000C64BD"/>
    <w:rsid w:val="000C689A"/>
    <w:rsid w:val="000C693F"/>
    <w:rsid w:val="000C6AC0"/>
    <w:rsid w:val="000C6BF6"/>
    <w:rsid w:val="000C6FA2"/>
    <w:rsid w:val="000D0356"/>
    <w:rsid w:val="000D092C"/>
    <w:rsid w:val="000D0B1D"/>
    <w:rsid w:val="000D0C08"/>
    <w:rsid w:val="000D1126"/>
    <w:rsid w:val="000D14B3"/>
    <w:rsid w:val="000D182B"/>
    <w:rsid w:val="000D1876"/>
    <w:rsid w:val="000D1FA3"/>
    <w:rsid w:val="000D201E"/>
    <w:rsid w:val="000D244C"/>
    <w:rsid w:val="000D24B4"/>
    <w:rsid w:val="000D28C6"/>
    <w:rsid w:val="000D32C5"/>
    <w:rsid w:val="000D3A1E"/>
    <w:rsid w:val="000D3DAC"/>
    <w:rsid w:val="000D3EFF"/>
    <w:rsid w:val="000D4634"/>
    <w:rsid w:val="000D4A90"/>
    <w:rsid w:val="000D4B25"/>
    <w:rsid w:val="000D53F3"/>
    <w:rsid w:val="000D556C"/>
    <w:rsid w:val="000D58C2"/>
    <w:rsid w:val="000D5BD7"/>
    <w:rsid w:val="000D6053"/>
    <w:rsid w:val="000D6EDD"/>
    <w:rsid w:val="000D7A40"/>
    <w:rsid w:val="000D7D09"/>
    <w:rsid w:val="000E02A3"/>
    <w:rsid w:val="000E23EE"/>
    <w:rsid w:val="000E2DC0"/>
    <w:rsid w:val="000E2FE5"/>
    <w:rsid w:val="000E3180"/>
    <w:rsid w:val="000E335C"/>
    <w:rsid w:val="000E3668"/>
    <w:rsid w:val="000E37E0"/>
    <w:rsid w:val="000E3BBC"/>
    <w:rsid w:val="000E41B7"/>
    <w:rsid w:val="000E4AC2"/>
    <w:rsid w:val="000E4BEC"/>
    <w:rsid w:val="000E4C90"/>
    <w:rsid w:val="000E5130"/>
    <w:rsid w:val="000E54C2"/>
    <w:rsid w:val="000E5780"/>
    <w:rsid w:val="000E5CB3"/>
    <w:rsid w:val="000E65DC"/>
    <w:rsid w:val="000E6622"/>
    <w:rsid w:val="000E7D37"/>
    <w:rsid w:val="000F01A1"/>
    <w:rsid w:val="000F029C"/>
    <w:rsid w:val="000F07CC"/>
    <w:rsid w:val="000F166C"/>
    <w:rsid w:val="000F18FD"/>
    <w:rsid w:val="000F1959"/>
    <w:rsid w:val="000F21DA"/>
    <w:rsid w:val="000F23A4"/>
    <w:rsid w:val="000F26EC"/>
    <w:rsid w:val="000F3176"/>
    <w:rsid w:val="000F3352"/>
    <w:rsid w:val="000F36A8"/>
    <w:rsid w:val="000F36CF"/>
    <w:rsid w:val="000F37B0"/>
    <w:rsid w:val="000F3843"/>
    <w:rsid w:val="000F3BC3"/>
    <w:rsid w:val="000F3E42"/>
    <w:rsid w:val="000F4643"/>
    <w:rsid w:val="000F46E9"/>
    <w:rsid w:val="000F508C"/>
    <w:rsid w:val="000F5197"/>
    <w:rsid w:val="000F5526"/>
    <w:rsid w:val="000F566C"/>
    <w:rsid w:val="000F56DA"/>
    <w:rsid w:val="000F5826"/>
    <w:rsid w:val="000F65A6"/>
    <w:rsid w:val="000F70A5"/>
    <w:rsid w:val="000F73AB"/>
    <w:rsid w:val="000F7484"/>
    <w:rsid w:val="000F75CE"/>
    <w:rsid w:val="000F7DA7"/>
    <w:rsid w:val="000F7E2D"/>
    <w:rsid w:val="000F7EC9"/>
    <w:rsid w:val="00100528"/>
    <w:rsid w:val="00100538"/>
    <w:rsid w:val="001006B0"/>
    <w:rsid w:val="00101BDD"/>
    <w:rsid w:val="00101E0D"/>
    <w:rsid w:val="00101E41"/>
    <w:rsid w:val="00101FCF"/>
    <w:rsid w:val="00102137"/>
    <w:rsid w:val="00102486"/>
    <w:rsid w:val="001032D5"/>
    <w:rsid w:val="00103773"/>
    <w:rsid w:val="00103CBA"/>
    <w:rsid w:val="001049F3"/>
    <w:rsid w:val="00105430"/>
    <w:rsid w:val="0010587F"/>
    <w:rsid w:val="001063ED"/>
    <w:rsid w:val="001064A4"/>
    <w:rsid w:val="00106817"/>
    <w:rsid w:val="00110417"/>
    <w:rsid w:val="00110588"/>
    <w:rsid w:val="00110719"/>
    <w:rsid w:val="00110D32"/>
    <w:rsid w:val="00110E1A"/>
    <w:rsid w:val="001114DD"/>
    <w:rsid w:val="00111FDE"/>
    <w:rsid w:val="001121B2"/>
    <w:rsid w:val="00112394"/>
    <w:rsid w:val="00112690"/>
    <w:rsid w:val="00113B9E"/>
    <w:rsid w:val="00113ED0"/>
    <w:rsid w:val="001140A9"/>
    <w:rsid w:val="001143CA"/>
    <w:rsid w:val="00114A97"/>
    <w:rsid w:val="00114BD4"/>
    <w:rsid w:val="00114C07"/>
    <w:rsid w:val="00114D02"/>
    <w:rsid w:val="001151A3"/>
    <w:rsid w:val="00115310"/>
    <w:rsid w:val="001154F0"/>
    <w:rsid w:val="0011569E"/>
    <w:rsid w:val="0011594C"/>
    <w:rsid w:val="00115FB0"/>
    <w:rsid w:val="0011617D"/>
    <w:rsid w:val="0011675B"/>
    <w:rsid w:val="00116B6E"/>
    <w:rsid w:val="00116C9A"/>
    <w:rsid w:val="00116F89"/>
    <w:rsid w:val="00117285"/>
    <w:rsid w:val="0011736C"/>
    <w:rsid w:val="00117EBF"/>
    <w:rsid w:val="00120EA3"/>
    <w:rsid w:val="0012100B"/>
    <w:rsid w:val="00121650"/>
    <w:rsid w:val="00122649"/>
    <w:rsid w:val="0012298D"/>
    <w:rsid w:val="00122B9A"/>
    <w:rsid w:val="00122EF2"/>
    <w:rsid w:val="001231E8"/>
    <w:rsid w:val="00123A21"/>
    <w:rsid w:val="00123FCB"/>
    <w:rsid w:val="001241F2"/>
    <w:rsid w:val="00124A3B"/>
    <w:rsid w:val="00124BA4"/>
    <w:rsid w:val="00124BFF"/>
    <w:rsid w:val="001269CB"/>
    <w:rsid w:val="00126D8F"/>
    <w:rsid w:val="0012713C"/>
    <w:rsid w:val="001271C7"/>
    <w:rsid w:val="00127326"/>
    <w:rsid w:val="001273FC"/>
    <w:rsid w:val="00127897"/>
    <w:rsid w:val="00127D99"/>
    <w:rsid w:val="00127FB7"/>
    <w:rsid w:val="00127FF9"/>
    <w:rsid w:val="00130370"/>
    <w:rsid w:val="00130C87"/>
    <w:rsid w:val="00130CD5"/>
    <w:rsid w:val="00130DDB"/>
    <w:rsid w:val="00130F69"/>
    <w:rsid w:val="0013181C"/>
    <w:rsid w:val="0013202F"/>
    <w:rsid w:val="0013212F"/>
    <w:rsid w:val="00132161"/>
    <w:rsid w:val="0013256B"/>
    <w:rsid w:val="0013288B"/>
    <w:rsid w:val="00132AC5"/>
    <w:rsid w:val="00132E4C"/>
    <w:rsid w:val="001330F3"/>
    <w:rsid w:val="0013365D"/>
    <w:rsid w:val="00133918"/>
    <w:rsid w:val="00133AB2"/>
    <w:rsid w:val="00133B08"/>
    <w:rsid w:val="001340D4"/>
    <w:rsid w:val="001344F5"/>
    <w:rsid w:val="00135279"/>
    <w:rsid w:val="0013527D"/>
    <w:rsid w:val="00135391"/>
    <w:rsid w:val="00135E2B"/>
    <w:rsid w:val="0013637E"/>
    <w:rsid w:val="00136C42"/>
    <w:rsid w:val="001378EF"/>
    <w:rsid w:val="001401F5"/>
    <w:rsid w:val="001404DA"/>
    <w:rsid w:val="0014077E"/>
    <w:rsid w:val="00141307"/>
    <w:rsid w:val="001413B2"/>
    <w:rsid w:val="0014238D"/>
    <w:rsid w:val="00142AC6"/>
    <w:rsid w:val="00142B72"/>
    <w:rsid w:val="00143211"/>
    <w:rsid w:val="0014353A"/>
    <w:rsid w:val="00145481"/>
    <w:rsid w:val="00145EA5"/>
    <w:rsid w:val="00146288"/>
    <w:rsid w:val="001466A3"/>
    <w:rsid w:val="00146A1A"/>
    <w:rsid w:val="00146ADE"/>
    <w:rsid w:val="00146BA3"/>
    <w:rsid w:val="0014721A"/>
    <w:rsid w:val="001476F7"/>
    <w:rsid w:val="0015022B"/>
    <w:rsid w:val="001503C8"/>
    <w:rsid w:val="00150D17"/>
    <w:rsid w:val="001510A0"/>
    <w:rsid w:val="001516FF"/>
    <w:rsid w:val="00151788"/>
    <w:rsid w:val="00151FF3"/>
    <w:rsid w:val="0015250B"/>
    <w:rsid w:val="0015287E"/>
    <w:rsid w:val="001544AC"/>
    <w:rsid w:val="00154760"/>
    <w:rsid w:val="00154AC3"/>
    <w:rsid w:val="00154DA7"/>
    <w:rsid w:val="001552E9"/>
    <w:rsid w:val="0015562F"/>
    <w:rsid w:val="00155E72"/>
    <w:rsid w:val="00156A94"/>
    <w:rsid w:val="00157130"/>
    <w:rsid w:val="00157664"/>
    <w:rsid w:val="00157796"/>
    <w:rsid w:val="00157B5F"/>
    <w:rsid w:val="00157CAE"/>
    <w:rsid w:val="0016032F"/>
    <w:rsid w:val="00160832"/>
    <w:rsid w:val="0016089E"/>
    <w:rsid w:val="00160C65"/>
    <w:rsid w:val="001611D2"/>
    <w:rsid w:val="0016155C"/>
    <w:rsid w:val="00161761"/>
    <w:rsid w:val="00161B89"/>
    <w:rsid w:val="00161D17"/>
    <w:rsid w:val="0016312A"/>
    <w:rsid w:val="00163167"/>
    <w:rsid w:val="0016325D"/>
    <w:rsid w:val="001632E4"/>
    <w:rsid w:val="0016407B"/>
    <w:rsid w:val="00164EDF"/>
    <w:rsid w:val="00165303"/>
    <w:rsid w:val="001659D4"/>
    <w:rsid w:val="0016616D"/>
    <w:rsid w:val="001663DF"/>
    <w:rsid w:val="00166576"/>
    <w:rsid w:val="001667A8"/>
    <w:rsid w:val="001674D0"/>
    <w:rsid w:val="0016750D"/>
    <w:rsid w:val="001677E8"/>
    <w:rsid w:val="0016791B"/>
    <w:rsid w:val="00167E08"/>
    <w:rsid w:val="00167EB5"/>
    <w:rsid w:val="00167FB8"/>
    <w:rsid w:val="001701BF"/>
    <w:rsid w:val="00170987"/>
    <w:rsid w:val="00170C85"/>
    <w:rsid w:val="00170C8C"/>
    <w:rsid w:val="00171A78"/>
    <w:rsid w:val="00171E4E"/>
    <w:rsid w:val="00171F49"/>
    <w:rsid w:val="0017204D"/>
    <w:rsid w:val="00172331"/>
    <w:rsid w:val="00172545"/>
    <w:rsid w:val="0017277E"/>
    <w:rsid w:val="00172853"/>
    <w:rsid w:val="00172FD0"/>
    <w:rsid w:val="0017357F"/>
    <w:rsid w:val="00174781"/>
    <w:rsid w:val="00175211"/>
    <w:rsid w:val="001756FB"/>
    <w:rsid w:val="001759B7"/>
    <w:rsid w:val="00175B58"/>
    <w:rsid w:val="00175C16"/>
    <w:rsid w:val="00175D7C"/>
    <w:rsid w:val="00175DD4"/>
    <w:rsid w:val="001764AE"/>
    <w:rsid w:val="00176703"/>
    <w:rsid w:val="00176BA3"/>
    <w:rsid w:val="00177E3A"/>
    <w:rsid w:val="00177EC2"/>
    <w:rsid w:val="00180DAB"/>
    <w:rsid w:val="001812C5"/>
    <w:rsid w:val="00181DA6"/>
    <w:rsid w:val="00182B3D"/>
    <w:rsid w:val="001839A3"/>
    <w:rsid w:val="00183F67"/>
    <w:rsid w:val="001842E9"/>
    <w:rsid w:val="0018448A"/>
    <w:rsid w:val="0018450D"/>
    <w:rsid w:val="00184A32"/>
    <w:rsid w:val="001853C7"/>
    <w:rsid w:val="00185571"/>
    <w:rsid w:val="001855DF"/>
    <w:rsid w:val="0018562D"/>
    <w:rsid w:val="00185867"/>
    <w:rsid w:val="00185B88"/>
    <w:rsid w:val="0018608F"/>
    <w:rsid w:val="001869B5"/>
    <w:rsid w:val="00186E07"/>
    <w:rsid w:val="00187355"/>
    <w:rsid w:val="001873B6"/>
    <w:rsid w:val="001876CC"/>
    <w:rsid w:val="00187901"/>
    <w:rsid w:val="00187B0B"/>
    <w:rsid w:val="001904B0"/>
    <w:rsid w:val="0019052A"/>
    <w:rsid w:val="00190549"/>
    <w:rsid w:val="00190EAB"/>
    <w:rsid w:val="00190FF7"/>
    <w:rsid w:val="001911EC"/>
    <w:rsid w:val="00191266"/>
    <w:rsid w:val="001917D9"/>
    <w:rsid w:val="00191ED0"/>
    <w:rsid w:val="0019295C"/>
    <w:rsid w:val="00192999"/>
    <w:rsid w:val="00192E25"/>
    <w:rsid w:val="0019336E"/>
    <w:rsid w:val="001937CD"/>
    <w:rsid w:val="001939B0"/>
    <w:rsid w:val="0019409D"/>
    <w:rsid w:val="001940AC"/>
    <w:rsid w:val="0019442B"/>
    <w:rsid w:val="0019474C"/>
    <w:rsid w:val="00194F05"/>
    <w:rsid w:val="001950AA"/>
    <w:rsid w:val="001952C0"/>
    <w:rsid w:val="00195D73"/>
    <w:rsid w:val="00195FD5"/>
    <w:rsid w:val="00195FEC"/>
    <w:rsid w:val="0019600B"/>
    <w:rsid w:val="00196714"/>
    <w:rsid w:val="00196D0A"/>
    <w:rsid w:val="00196D9C"/>
    <w:rsid w:val="001972A1"/>
    <w:rsid w:val="00197CA9"/>
    <w:rsid w:val="001A062E"/>
    <w:rsid w:val="001A0BA0"/>
    <w:rsid w:val="001A1395"/>
    <w:rsid w:val="001A1996"/>
    <w:rsid w:val="001A242C"/>
    <w:rsid w:val="001A3908"/>
    <w:rsid w:val="001A3912"/>
    <w:rsid w:val="001A3A9F"/>
    <w:rsid w:val="001A4F63"/>
    <w:rsid w:val="001A536B"/>
    <w:rsid w:val="001A55FD"/>
    <w:rsid w:val="001A592D"/>
    <w:rsid w:val="001A6B40"/>
    <w:rsid w:val="001A73D7"/>
    <w:rsid w:val="001A78DE"/>
    <w:rsid w:val="001B00A4"/>
    <w:rsid w:val="001B0E77"/>
    <w:rsid w:val="001B118F"/>
    <w:rsid w:val="001B2855"/>
    <w:rsid w:val="001B305C"/>
    <w:rsid w:val="001B3082"/>
    <w:rsid w:val="001B365E"/>
    <w:rsid w:val="001B3B8D"/>
    <w:rsid w:val="001B406C"/>
    <w:rsid w:val="001B44BE"/>
    <w:rsid w:val="001B50AB"/>
    <w:rsid w:val="001B6288"/>
    <w:rsid w:val="001B64B8"/>
    <w:rsid w:val="001B64E1"/>
    <w:rsid w:val="001B6760"/>
    <w:rsid w:val="001B701E"/>
    <w:rsid w:val="001B7381"/>
    <w:rsid w:val="001B7946"/>
    <w:rsid w:val="001B7EC6"/>
    <w:rsid w:val="001C0252"/>
    <w:rsid w:val="001C0441"/>
    <w:rsid w:val="001C0957"/>
    <w:rsid w:val="001C1154"/>
    <w:rsid w:val="001C14E9"/>
    <w:rsid w:val="001C1C84"/>
    <w:rsid w:val="001C2048"/>
    <w:rsid w:val="001C224E"/>
    <w:rsid w:val="001C22ED"/>
    <w:rsid w:val="001C3B5C"/>
    <w:rsid w:val="001C3BC2"/>
    <w:rsid w:val="001C3BF8"/>
    <w:rsid w:val="001C3D41"/>
    <w:rsid w:val="001C51A9"/>
    <w:rsid w:val="001C52AF"/>
    <w:rsid w:val="001C5586"/>
    <w:rsid w:val="001C6948"/>
    <w:rsid w:val="001C6B3D"/>
    <w:rsid w:val="001C715E"/>
    <w:rsid w:val="001C7271"/>
    <w:rsid w:val="001C7BED"/>
    <w:rsid w:val="001D02DC"/>
    <w:rsid w:val="001D08E8"/>
    <w:rsid w:val="001D0E6D"/>
    <w:rsid w:val="001D11C7"/>
    <w:rsid w:val="001D18F0"/>
    <w:rsid w:val="001D1A2A"/>
    <w:rsid w:val="001D1EE8"/>
    <w:rsid w:val="001D2900"/>
    <w:rsid w:val="001D2954"/>
    <w:rsid w:val="001D3294"/>
    <w:rsid w:val="001D3AA4"/>
    <w:rsid w:val="001D3BFF"/>
    <w:rsid w:val="001D412A"/>
    <w:rsid w:val="001D4520"/>
    <w:rsid w:val="001D486E"/>
    <w:rsid w:val="001D4D0A"/>
    <w:rsid w:val="001D4DC5"/>
    <w:rsid w:val="001D5382"/>
    <w:rsid w:val="001D5488"/>
    <w:rsid w:val="001D604A"/>
    <w:rsid w:val="001D610F"/>
    <w:rsid w:val="001D612B"/>
    <w:rsid w:val="001D659D"/>
    <w:rsid w:val="001D6C88"/>
    <w:rsid w:val="001D6D69"/>
    <w:rsid w:val="001D6F15"/>
    <w:rsid w:val="001D6FA2"/>
    <w:rsid w:val="001D7A9D"/>
    <w:rsid w:val="001E02A3"/>
    <w:rsid w:val="001E0700"/>
    <w:rsid w:val="001E0821"/>
    <w:rsid w:val="001E0D70"/>
    <w:rsid w:val="001E13D3"/>
    <w:rsid w:val="001E1A33"/>
    <w:rsid w:val="001E1D9D"/>
    <w:rsid w:val="001E1F29"/>
    <w:rsid w:val="001E1FFA"/>
    <w:rsid w:val="001E25A4"/>
    <w:rsid w:val="001E26CA"/>
    <w:rsid w:val="001E2957"/>
    <w:rsid w:val="001E29E7"/>
    <w:rsid w:val="001E31DB"/>
    <w:rsid w:val="001E327D"/>
    <w:rsid w:val="001E3AA0"/>
    <w:rsid w:val="001E4055"/>
    <w:rsid w:val="001E43C0"/>
    <w:rsid w:val="001E47B9"/>
    <w:rsid w:val="001E4A61"/>
    <w:rsid w:val="001E5395"/>
    <w:rsid w:val="001E5908"/>
    <w:rsid w:val="001E6177"/>
    <w:rsid w:val="001E64C4"/>
    <w:rsid w:val="001E6C3D"/>
    <w:rsid w:val="001E7566"/>
    <w:rsid w:val="001F01A0"/>
    <w:rsid w:val="001F03A4"/>
    <w:rsid w:val="001F0515"/>
    <w:rsid w:val="001F0A8E"/>
    <w:rsid w:val="001F12E3"/>
    <w:rsid w:val="001F1318"/>
    <w:rsid w:val="001F13EA"/>
    <w:rsid w:val="001F1500"/>
    <w:rsid w:val="001F15B8"/>
    <w:rsid w:val="001F1AEA"/>
    <w:rsid w:val="001F1B57"/>
    <w:rsid w:val="001F1D32"/>
    <w:rsid w:val="001F1FF8"/>
    <w:rsid w:val="001F20F3"/>
    <w:rsid w:val="001F2C05"/>
    <w:rsid w:val="001F2EC9"/>
    <w:rsid w:val="001F38A7"/>
    <w:rsid w:val="001F3FAF"/>
    <w:rsid w:val="001F40B5"/>
    <w:rsid w:val="001F41DD"/>
    <w:rsid w:val="001F471E"/>
    <w:rsid w:val="001F48DC"/>
    <w:rsid w:val="001F4BE2"/>
    <w:rsid w:val="001F4CF6"/>
    <w:rsid w:val="001F4F7E"/>
    <w:rsid w:val="001F50D2"/>
    <w:rsid w:val="001F50EA"/>
    <w:rsid w:val="001F5143"/>
    <w:rsid w:val="001F5FAA"/>
    <w:rsid w:val="001F6F6D"/>
    <w:rsid w:val="001F6FBF"/>
    <w:rsid w:val="001F758B"/>
    <w:rsid w:val="001F77A5"/>
    <w:rsid w:val="001F785B"/>
    <w:rsid w:val="001F7BE7"/>
    <w:rsid w:val="001F7D75"/>
    <w:rsid w:val="001F7E70"/>
    <w:rsid w:val="001F7FF3"/>
    <w:rsid w:val="0020000B"/>
    <w:rsid w:val="00200329"/>
    <w:rsid w:val="00200C41"/>
    <w:rsid w:val="00201257"/>
    <w:rsid w:val="00201392"/>
    <w:rsid w:val="002014F8"/>
    <w:rsid w:val="002018EC"/>
    <w:rsid w:val="0020199D"/>
    <w:rsid w:val="00201D32"/>
    <w:rsid w:val="0020245B"/>
    <w:rsid w:val="00202E71"/>
    <w:rsid w:val="00203ADA"/>
    <w:rsid w:val="00203D3A"/>
    <w:rsid w:val="00203FF2"/>
    <w:rsid w:val="002046E1"/>
    <w:rsid w:val="00204A16"/>
    <w:rsid w:val="0020567E"/>
    <w:rsid w:val="00205AC9"/>
    <w:rsid w:val="00206357"/>
    <w:rsid w:val="00206615"/>
    <w:rsid w:val="0021021C"/>
    <w:rsid w:val="002108E4"/>
    <w:rsid w:val="002113D2"/>
    <w:rsid w:val="002117E6"/>
    <w:rsid w:val="002119D5"/>
    <w:rsid w:val="00212B91"/>
    <w:rsid w:val="00212E3E"/>
    <w:rsid w:val="00212FF5"/>
    <w:rsid w:val="00213255"/>
    <w:rsid w:val="002136D1"/>
    <w:rsid w:val="00213990"/>
    <w:rsid w:val="002140D1"/>
    <w:rsid w:val="00214AE8"/>
    <w:rsid w:val="00214D4B"/>
    <w:rsid w:val="00214EDA"/>
    <w:rsid w:val="002154E6"/>
    <w:rsid w:val="002165BE"/>
    <w:rsid w:val="00216760"/>
    <w:rsid w:val="002168C6"/>
    <w:rsid w:val="002168CE"/>
    <w:rsid w:val="00216A28"/>
    <w:rsid w:val="0022010E"/>
    <w:rsid w:val="002207D0"/>
    <w:rsid w:val="002209B0"/>
    <w:rsid w:val="00220D64"/>
    <w:rsid w:val="00220F4E"/>
    <w:rsid w:val="002213FD"/>
    <w:rsid w:val="002216B1"/>
    <w:rsid w:val="00221F48"/>
    <w:rsid w:val="002220AB"/>
    <w:rsid w:val="00222101"/>
    <w:rsid w:val="00223331"/>
    <w:rsid w:val="002235E6"/>
    <w:rsid w:val="00223805"/>
    <w:rsid w:val="00223B2C"/>
    <w:rsid w:val="00224183"/>
    <w:rsid w:val="002243C4"/>
    <w:rsid w:val="0022444F"/>
    <w:rsid w:val="00224A30"/>
    <w:rsid w:val="002251CD"/>
    <w:rsid w:val="002251F3"/>
    <w:rsid w:val="00225229"/>
    <w:rsid w:val="00225654"/>
    <w:rsid w:val="00225A0F"/>
    <w:rsid w:val="00225C1A"/>
    <w:rsid w:val="00226394"/>
    <w:rsid w:val="002268C6"/>
    <w:rsid w:val="00226D76"/>
    <w:rsid w:val="002272E4"/>
    <w:rsid w:val="00227746"/>
    <w:rsid w:val="00227B2D"/>
    <w:rsid w:val="00230003"/>
    <w:rsid w:val="0023036E"/>
    <w:rsid w:val="002305B7"/>
    <w:rsid w:val="002309FF"/>
    <w:rsid w:val="00231092"/>
    <w:rsid w:val="00231485"/>
    <w:rsid w:val="0023180D"/>
    <w:rsid w:val="00231D09"/>
    <w:rsid w:val="00232506"/>
    <w:rsid w:val="00232520"/>
    <w:rsid w:val="00232662"/>
    <w:rsid w:val="00232ABF"/>
    <w:rsid w:val="00233251"/>
    <w:rsid w:val="00233478"/>
    <w:rsid w:val="00233AEA"/>
    <w:rsid w:val="002344CA"/>
    <w:rsid w:val="00234B9A"/>
    <w:rsid w:val="00234E02"/>
    <w:rsid w:val="00235010"/>
    <w:rsid w:val="00235799"/>
    <w:rsid w:val="00236A90"/>
    <w:rsid w:val="00236B75"/>
    <w:rsid w:val="002377C4"/>
    <w:rsid w:val="002379CE"/>
    <w:rsid w:val="00237A88"/>
    <w:rsid w:val="00240020"/>
    <w:rsid w:val="00240414"/>
    <w:rsid w:val="002422DD"/>
    <w:rsid w:val="00242E51"/>
    <w:rsid w:val="00243EAA"/>
    <w:rsid w:val="00243F33"/>
    <w:rsid w:val="00244DEB"/>
    <w:rsid w:val="00244E5D"/>
    <w:rsid w:val="00244EC4"/>
    <w:rsid w:val="002450E7"/>
    <w:rsid w:val="00245316"/>
    <w:rsid w:val="002458A6"/>
    <w:rsid w:val="00245A4D"/>
    <w:rsid w:val="00246A91"/>
    <w:rsid w:val="00246F72"/>
    <w:rsid w:val="00247204"/>
    <w:rsid w:val="00247256"/>
    <w:rsid w:val="00247C1D"/>
    <w:rsid w:val="00247DA9"/>
    <w:rsid w:val="002500AE"/>
    <w:rsid w:val="002506AE"/>
    <w:rsid w:val="00250BCE"/>
    <w:rsid w:val="00250E73"/>
    <w:rsid w:val="00251394"/>
    <w:rsid w:val="0025148D"/>
    <w:rsid w:val="00251576"/>
    <w:rsid w:val="00251F97"/>
    <w:rsid w:val="00252416"/>
    <w:rsid w:val="00252646"/>
    <w:rsid w:val="0025279F"/>
    <w:rsid w:val="00252E2A"/>
    <w:rsid w:val="002536B4"/>
    <w:rsid w:val="00253974"/>
    <w:rsid w:val="00253B5E"/>
    <w:rsid w:val="00253B91"/>
    <w:rsid w:val="00254F6F"/>
    <w:rsid w:val="00255256"/>
    <w:rsid w:val="00255AEE"/>
    <w:rsid w:val="00255F0B"/>
    <w:rsid w:val="0025636B"/>
    <w:rsid w:val="0025658D"/>
    <w:rsid w:val="00256599"/>
    <w:rsid w:val="0025680E"/>
    <w:rsid w:val="002569D8"/>
    <w:rsid w:val="00256D11"/>
    <w:rsid w:val="00256F88"/>
    <w:rsid w:val="00257A1D"/>
    <w:rsid w:val="00257AA1"/>
    <w:rsid w:val="00257E9B"/>
    <w:rsid w:val="00257EE4"/>
    <w:rsid w:val="002601CF"/>
    <w:rsid w:val="00260407"/>
    <w:rsid w:val="002608E3"/>
    <w:rsid w:val="00260C5D"/>
    <w:rsid w:val="00261BD8"/>
    <w:rsid w:val="00261FBC"/>
    <w:rsid w:val="002623FF"/>
    <w:rsid w:val="00262935"/>
    <w:rsid w:val="00262C3A"/>
    <w:rsid w:val="002635D7"/>
    <w:rsid w:val="002639E8"/>
    <w:rsid w:val="00263F55"/>
    <w:rsid w:val="002640E2"/>
    <w:rsid w:val="00264776"/>
    <w:rsid w:val="002647C2"/>
    <w:rsid w:val="0026499B"/>
    <w:rsid w:val="00264F4D"/>
    <w:rsid w:val="0026573F"/>
    <w:rsid w:val="00267373"/>
    <w:rsid w:val="002676A8"/>
    <w:rsid w:val="00267880"/>
    <w:rsid w:val="00267CBF"/>
    <w:rsid w:val="00267F86"/>
    <w:rsid w:val="00270B3E"/>
    <w:rsid w:val="00270FEA"/>
    <w:rsid w:val="00270FED"/>
    <w:rsid w:val="00271073"/>
    <w:rsid w:val="002710E8"/>
    <w:rsid w:val="002715CD"/>
    <w:rsid w:val="00271971"/>
    <w:rsid w:val="002719C0"/>
    <w:rsid w:val="002720DC"/>
    <w:rsid w:val="00272211"/>
    <w:rsid w:val="0027304E"/>
    <w:rsid w:val="002739CE"/>
    <w:rsid w:val="00273F7A"/>
    <w:rsid w:val="002742C5"/>
    <w:rsid w:val="00274A11"/>
    <w:rsid w:val="00274BD6"/>
    <w:rsid w:val="00274C7E"/>
    <w:rsid w:val="002751C7"/>
    <w:rsid w:val="00275B3A"/>
    <w:rsid w:val="002761C5"/>
    <w:rsid w:val="002762B6"/>
    <w:rsid w:val="00276E6D"/>
    <w:rsid w:val="0027705C"/>
    <w:rsid w:val="0027781C"/>
    <w:rsid w:val="00277D47"/>
    <w:rsid w:val="0028043C"/>
    <w:rsid w:val="002807C6"/>
    <w:rsid w:val="00280875"/>
    <w:rsid w:val="00281335"/>
    <w:rsid w:val="00281397"/>
    <w:rsid w:val="002815CA"/>
    <w:rsid w:val="00281DD2"/>
    <w:rsid w:val="00281F91"/>
    <w:rsid w:val="00282296"/>
    <w:rsid w:val="002824AF"/>
    <w:rsid w:val="00282721"/>
    <w:rsid w:val="002830A3"/>
    <w:rsid w:val="002831C1"/>
    <w:rsid w:val="002832A6"/>
    <w:rsid w:val="00283420"/>
    <w:rsid w:val="00283AC5"/>
    <w:rsid w:val="00283E41"/>
    <w:rsid w:val="002841BC"/>
    <w:rsid w:val="0028423B"/>
    <w:rsid w:val="002847B3"/>
    <w:rsid w:val="00285338"/>
    <w:rsid w:val="002853EE"/>
    <w:rsid w:val="0028543B"/>
    <w:rsid w:val="00285511"/>
    <w:rsid w:val="0028621F"/>
    <w:rsid w:val="002865F1"/>
    <w:rsid w:val="00286A74"/>
    <w:rsid w:val="00286B98"/>
    <w:rsid w:val="00287039"/>
    <w:rsid w:val="0028707B"/>
    <w:rsid w:val="00287873"/>
    <w:rsid w:val="00287F8A"/>
    <w:rsid w:val="00290106"/>
    <w:rsid w:val="0029010C"/>
    <w:rsid w:val="00290140"/>
    <w:rsid w:val="00290461"/>
    <w:rsid w:val="00290805"/>
    <w:rsid w:val="00290F46"/>
    <w:rsid w:val="00291D12"/>
    <w:rsid w:val="002923F8"/>
    <w:rsid w:val="002928EE"/>
    <w:rsid w:val="002932F3"/>
    <w:rsid w:val="00293450"/>
    <w:rsid w:val="00293E89"/>
    <w:rsid w:val="00293FD7"/>
    <w:rsid w:val="002944C2"/>
    <w:rsid w:val="00294738"/>
    <w:rsid w:val="00294901"/>
    <w:rsid w:val="00295062"/>
    <w:rsid w:val="00295777"/>
    <w:rsid w:val="00295791"/>
    <w:rsid w:val="00295859"/>
    <w:rsid w:val="00295AD9"/>
    <w:rsid w:val="00296796"/>
    <w:rsid w:val="00296AA6"/>
    <w:rsid w:val="00297081"/>
    <w:rsid w:val="00297B98"/>
    <w:rsid w:val="00297F82"/>
    <w:rsid w:val="00297FA2"/>
    <w:rsid w:val="002A032F"/>
    <w:rsid w:val="002A0604"/>
    <w:rsid w:val="002A07FD"/>
    <w:rsid w:val="002A0DDF"/>
    <w:rsid w:val="002A0F1C"/>
    <w:rsid w:val="002A117B"/>
    <w:rsid w:val="002A12CA"/>
    <w:rsid w:val="002A1E10"/>
    <w:rsid w:val="002A26DB"/>
    <w:rsid w:val="002A337F"/>
    <w:rsid w:val="002A3AF2"/>
    <w:rsid w:val="002A4567"/>
    <w:rsid w:val="002A491E"/>
    <w:rsid w:val="002A4979"/>
    <w:rsid w:val="002A5093"/>
    <w:rsid w:val="002A5480"/>
    <w:rsid w:val="002A5628"/>
    <w:rsid w:val="002A58F3"/>
    <w:rsid w:val="002A590E"/>
    <w:rsid w:val="002A5E12"/>
    <w:rsid w:val="002A620C"/>
    <w:rsid w:val="002A6250"/>
    <w:rsid w:val="002A63D5"/>
    <w:rsid w:val="002A63DD"/>
    <w:rsid w:val="002A6651"/>
    <w:rsid w:val="002A698E"/>
    <w:rsid w:val="002A6BDF"/>
    <w:rsid w:val="002A6D3A"/>
    <w:rsid w:val="002B01BA"/>
    <w:rsid w:val="002B0618"/>
    <w:rsid w:val="002B10EC"/>
    <w:rsid w:val="002B199E"/>
    <w:rsid w:val="002B1E65"/>
    <w:rsid w:val="002B1F83"/>
    <w:rsid w:val="002B24FA"/>
    <w:rsid w:val="002B302C"/>
    <w:rsid w:val="002B3E65"/>
    <w:rsid w:val="002B40FB"/>
    <w:rsid w:val="002B433A"/>
    <w:rsid w:val="002B4B2F"/>
    <w:rsid w:val="002B515A"/>
    <w:rsid w:val="002B54CF"/>
    <w:rsid w:val="002B550E"/>
    <w:rsid w:val="002B5B53"/>
    <w:rsid w:val="002B5C98"/>
    <w:rsid w:val="002B5FB9"/>
    <w:rsid w:val="002B6210"/>
    <w:rsid w:val="002B6376"/>
    <w:rsid w:val="002B644B"/>
    <w:rsid w:val="002B75DC"/>
    <w:rsid w:val="002B776A"/>
    <w:rsid w:val="002C085B"/>
    <w:rsid w:val="002C1940"/>
    <w:rsid w:val="002C1F87"/>
    <w:rsid w:val="002C2EC4"/>
    <w:rsid w:val="002C31A5"/>
    <w:rsid w:val="002C3CE7"/>
    <w:rsid w:val="002C4402"/>
    <w:rsid w:val="002C579E"/>
    <w:rsid w:val="002C5B1F"/>
    <w:rsid w:val="002C5DA7"/>
    <w:rsid w:val="002C5F4E"/>
    <w:rsid w:val="002C6346"/>
    <w:rsid w:val="002C68AD"/>
    <w:rsid w:val="002C6A0C"/>
    <w:rsid w:val="002C6CB4"/>
    <w:rsid w:val="002C6DBF"/>
    <w:rsid w:val="002C748F"/>
    <w:rsid w:val="002C7912"/>
    <w:rsid w:val="002C7F21"/>
    <w:rsid w:val="002D02D8"/>
    <w:rsid w:val="002D0921"/>
    <w:rsid w:val="002D0F9A"/>
    <w:rsid w:val="002D1004"/>
    <w:rsid w:val="002D1296"/>
    <w:rsid w:val="002D1457"/>
    <w:rsid w:val="002D16FF"/>
    <w:rsid w:val="002D20C0"/>
    <w:rsid w:val="002D20F0"/>
    <w:rsid w:val="002D22CA"/>
    <w:rsid w:val="002D2345"/>
    <w:rsid w:val="002D26A1"/>
    <w:rsid w:val="002D3016"/>
    <w:rsid w:val="002D31BD"/>
    <w:rsid w:val="002D3379"/>
    <w:rsid w:val="002D3566"/>
    <w:rsid w:val="002D3D0D"/>
    <w:rsid w:val="002D3E7D"/>
    <w:rsid w:val="002D45A9"/>
    <w:rsid w:val="002D492C"/>
    <w:rsid w:val="002D4DDD"/>
    <w:rsid w:val="002D53C0"/>
    <w:rsid w:val="002D5617"/>
    <w:rsid w:val="002D61C6"/>
    <w:rsid w:val="002D76F6"/>
    <w:rsid w:val="002D7C5C"/>
    <w:rsid w:val="002E06BC"/>
    <w:rsid w:val="002E0DC7"/>
    <w:rsid w:val="002E0FAF"/>
    <w:rsid w:val="002E1093"/>
    <w:rsid w:val="002E1287"/>
    <w:rsid w:val="002E1569"/>
    <w:rsid w:val="002E1A1F"/>
    <w:rsid w:val="002E2176"/>
    <w:rsid w:val="002E22E6"/>
    <w:rsid w:val="002E2586"/>
    <w:rsid w:val="002E25FD"/>
    <w:rsid w:val="002E2718"/>
    <w:rsid w:val="002E29E6"/>
    <w:rsid w:val="002E345E"/>
    <w:rsid w:val="002E3872"/>
    <w:rsid w:val="002E3AD6"/>
    <w:rsid w:val="002E3B74"/>
    <w:rsid w:val="002E3F26"/>
    <w:rsid w:val="002E46AE"/>
    <w:rsid w:val="002E4728"/>
    <w:rsid w:val="002E5439"/>
    <w:rsid w:val="002E56F8"/>
    <w:rsid w:val="002E5E6E"/>
    <w:rsid w:val="002E5E9F"/>
    <w:rsid w:val="002E62BE"/>
    <w:rsid w:val="002E66C9"/>
    <w:rsid w:val="002E6AFE"/>
    <w:rsid w:val="002E7077"/>
    <w:rsid w:val="002E7327"/>
    <w:rsid w:val="002E74ED"/>
    <w:rsid w:val="002E7A5B"/>
    <w:rsid w:val="002E7CB3"/>
    <w:rsid w:val="002F0157"/>
    <w:rsid w:val="002F0ACA"/>
    <w:rsid w:val="002F0B90"/>
    <w:rsid w:val="002F0CDE"/>
    <w:rsid w:val="002F2A56"/>
    <w:rsid w:val="002F2F25"/>
    <w:rsid w:val="002F2FF5"/>
    <w:rsid w:val="002F3144"/>
    <w:rsid w:val="002F31BD"/>
    <w:rsid w:val="002F3C13"/>
    <w:rsid w:val="002F3DD8"/>
    <w:rsid w:val="002F3E40"/>
    <w:rsid w:val="002F4099"/>
    <w:rsid w:val="002F411A"/>
    <w:rsid w:val="002F4307"/>
    <w:rsid w:val="002F4535"/>
    <w:rsid w:val="002F4784"/>
    <w:rsid w:val="002F4A27"/>
    <w:rsid w:val="002F4E85"/>
    <w:rsid w:val="002F509D"/>
    <w:rsid w:val="002F533E"/>
    <w:rsid w:val="002F5E07"/>
    <w:rsid w:val="002F5E4A"/>
    <w:rsid w:val="002F606C"/>
    <w:rsid w:val="002F7313"/>
    <w:rsid w:val="002F76E3"/>
    <w:rsid w:val="002F776A"/>
    <w:rsid w:val="003001E8"/>
    <w:rsid w:val="003011A0"/>
    <w:rsid w:val="00301B52"/>
    <w:rsid w:val="003021F4"/>
    <w:rsid w:val="00302281"/>
    <w:rsid w:val="00302567"/>
    <w:rsid w:val="00303C66"/>
    <w:rsid w:val="00303D0F"/>
    <w:rsid w:val="00303DA0"/>
    <w:rsid w:val="00303EA3"/>
    <w:rsid w:val="00304107"/>
    <w:rsid w:val="00304DDA"/>
    <w:rsid w:val="003054EC"/>
    <w:rsid w:val="003055C7"/>
    <w:rsid w:val="003058A0"/>
    <w:rsid w:val="00305DBD"/>
    <w:rsid w:val="00306C59"/>
    <w:rsid w:val="00306DFE"/>
    <w:rsid w:val="00307525"/>
    <w:rsid w:val="00307581"/>
    <w:rsid w:val="003076B1"/>
    <w:rsid w:val="00307867"/>
    <w:rsid w:val="00307E98"/>
    <w:rsid w:val="00307EAA"/>
    <w:rsid w:val="00307EB0"/>
    <w:rsid w:val="0031012F"/>
    <w:rsid w:val="00312559"/>
    <w:rsid w:val="00312976"/>
    <w:rsid w:val="00313ACD"/>
    <w:rsid w:val="00313B4D"/>
    <w:rsid w:val="00313CBC"/>
    <w:rsid w:val="0031438A"/>
    <w:rsid w:val="003154BD"/>
    <w:rsid w:val="00315E16"/>
    <w:rsid w:val="00316190"/>
    <w:rsid w:val="00320748"/>
    <w:rsid w:val="00320891"/>
    <w:rsid w:val="00321F77"/>
    <w:rsid w:val="00323207"/>
    <w:rsid w:val="003233BF"/>
    <w:rsid w:val="003235CD"/>
    <w:rsid w:val="00323CD8"/>
    <w:rsid w:val="003244FA"/>
    <w:rsid w:val="00324624"/>
    <w:rsid w:val="00324977"/>
    <w:rsid w:val="003254BB"/>
    <w:rsid w:val="00325541"/>
    <w:rsid w:val="003255B8"/>
    <w:rsid w:val="003256ED"/>
    <w:rsid w:val="00325F2D"/>
    <w:rsid w:val="00326522"/>
    <w:rsid w:val="0032655C"/>
    <w:rsid w:val="003267F7"/>
    <w:rsid w:val="0032693C"/>
    <w:rsid w:val="00326AFF"/>
    <w:rsid w:val="00326C25"/>
    <w:rsid w:val="00326CE7"/>
    <w:rsid w:val="00326E5C"/>
    <w:rsid w:val="00326EBD"/>
    <w:rsid w:val="0032780B"/>
    <w:rsid w:val="00327B9F"/>
    <w:rsid w:val="00330246"/>
    <w:rsid w:val="003304FB"/>
    <w:rsid w:val="0033059D"/>
    <w:rsid w:val="00330739"/>
    <w:rsid w:val="00330C95"/>
    <w:rsid w:val="00330ED0"/>
    <w:rsid w:val="003316A7"/>
    <w:rsid w:val="00331840"/>
    <w:rsid w:val="00331EE1"/>
    <w:rsid w:val="00332C6B"/>
    <w:rsid w:val="00332CD0"/>
    <w:rsid w:val="00333DED"/>
    <w:rsid w:val="0033400E"/>
    <w:rsid w:val="0033445F"/>
    <w:rsid w:val="0033466A"/>
    <w:rsid w:val="0033485E"/>
    <w:rsid w:val="00334A62"/>
    <w:rsid w:val="003350F5"/>
    <w:rsid w:val="0033537D"/>
    <w:rsid w:val="00335830"/>
    <w:rsid w:val="00335C28"/>
    <w:rsid w:val="00335F95"/>
    <w:rsid w:val="00336AF4"/>
    <w:rsid w:val="00337931"/>
    <w:rsid w:val="003401F0"/>
    <w:rsid w:val="00340529"/>
    <w:rsid w:val="0034055C"/>
    <w:rsid w:val="0034058A"/>
    <w:rsid w:val="00340A04"/>
    <w:rsid w:val="00340A26"/>
    <w:rsid w:val="00340F33"/>
    <w:rsid w:val="0034153A"/>
    <w:rsid w:val="003416AE"/>
    <w:rsid w:val="00342B3C"/>
    <w:rsid w:val="00342CC3"/>
    <w:rsid w:val="00342F7F"/>
    <w:rsid w:val="0034307C"/>
    <w:rsid w:val="003430C9"/>
    <w:rsid w:val="00344E85"/>
    <w:rsid w:val="003456B5"/>
    <w:rsid w:val="0034575D"/>
    <w:rsid w:val="003459B3"/>
    <w:rsid w:val="00345A28"/>
    <w:rsid w:val="00346664"/>
    <w:rsid w:val="003466D4"/>
    <w:rsid w:val="0034682D"/>
    <w:rsid w:val="00346CAB"/>
    <w:rsid w:val="00346EB6"/>
    <w:rsid w:val="0034729D"/>
    <w:rsid w:val="00347671"/>
    <w:rsid w:val="00347956"/>
    <w:rsid w:val="00347BA2"/>
    <w:rsid w:val="003501FC"/>
    <w:rsid w:val="00350FCD"/>
    <w:rsid w:val="003510AD"/>
    <w:rsid w:val="00351F7F"/>
    <w:rsid w:val="0035233A"/>
    <w:rsid w:val="00352AF6"/>
    <w:rsid w:val="00352B37"/>
    <w:rsid w:val="00353405"/>
    <w:rsid w:val="00354387"/>
    <w:rsid w:val="0035482A"/>
    <w:rsid w:val="00354FA0"/>
    <w:rsid w:val="003550D7"/>
    <w:rsid w:val="003564BD"/>
    <w:rsid w:val="0035696F"/>
    <w:rsid w:val="00357B81"/>
    <w:rsid w:val="0036001B"/>
    <w:rsid w:val="00360030"/>
    <w:rsid w:val="00360401"/>
    <w:rsid w:val="00360481"/>
    <w:rsid w:val="003609CB"/>
    <w:rsid w:val="003610C5"/>
    <w:rsid w:val="00361156"/>
    <w:rsid w:val="0036139C"/>
    <w:rsid w:val="0036183A"/>
    <w:rsid w:val="003621E9"/>
    <w:rsid w:val="00362509"/>
    <w:rsid w:val="00362A25"/>
    <w:rsid w:val="003630C2"/>
    <w:rsid w:val="00363883"/>
    <w:rsid w:val="00363B8F"/>
    <w:rsid w:val="0036430A"/>
    <w:rsid w:val="00364A03"/>
    <w:rsid w:val="0036567E"/>
    <w:rsid w:val="003659FB"/>
    <w:rsid w:val="00366CB1"/>
    <w:rsid w:val="00366CBE"/>
    <w:rsid w:val="00366FC2"/>
    <w:rsid w:val="0036734E"/>
    <w:rsid w:val="00367382"/>
    <w:rsid w:val="003673C1"/>
    <w:rsid w:val="003674FF"/>
    <w:rsid w:val="0036779B"/>
    <w:rsid w:val="00367DEC"/>
    <w:rsid w:val="0037076A"/>
    <w:rsid w:val="00370BBE"/>
    <w:rsid w:val="00371255"/>
    <w:rsid w:val="0037168C"/>
    <w:rsid w:val="00371AE3"/>
    <w:rsid w:val="00371BBB"/>
    <w:rsid w:val="0037204F"/>
    <w:rsid w:val="0037217A"/>
    <w:rsid w:val="00372253"/>
    <w:rsid w:val="00372A5A"/>
    <w:rsid w:val="00372AC8"/>
    <w:rsid w:val="0037307C"/>
    <w:rsid w:val="00373347"/>
    <w:rsid w:val="003747CF"/>
    <w:rsid w:val="003749DD"/>
    <w:rsid w:val="00374C2A"/>
    <w:rsid w:val="00374F17"/>
    <w:rsid w:val="00375697"/>
    <w:rsid w:val="003764F6"/>
    <w:rsid w:val="003766FC"/>
    <w:rsid w:val="003768E1"/>
    <w:rsid w:val="003768E2"/>
    <w:rsid w:val="00376C14"/>
    <w:rsid w:val="003773C2"/>
    <w:rsid w:val="0037753B"/>
    <w:rsid w:val="00377AC0"/>
    <w:rsid w:val="00377EA0"/>
    <w:rsid w:val="00377EE6"/>
    <w:rsid w:val="00380100"/>
    <w:rsid w:val="00380283"/>
    <w:rsid w:val="00382A6C"/>
    <w:rsid w:val="0038330D"/>
    <w:rsid w:val="00383585"/>
    <w:rsid w:val="00383918"/>
    <w:rsid w:val="00383A4B"/>
    <w:rsid w:val="003847E7"/>
    <w:rsid w:val="0038548B"/>
    <w:rsid w:val="003854D3"/>
    <w:rsid w:val="00385F9F"/>
    <w:rsid w:val="00386DA6"/>
    <w:rsid w:val="00386FF9"/>
    <w:rsid w:val="003873DD"/>
    <w:rsid w:val="00387445"/>
    <w:rsid w:val="0038749B"/>
    <w:rsid w:val="0038771E"/>
    <w:rsid w:val="0038780C"/>
    <w:rsid w:val="00387826"/>
    <w:rsid w:val="00387B38"/>
    <w:rsid w:val="00387B48"/>
    <w:rsid w:val="00387B70"/>
    <w:rsid w:val="00387ED5"/>
    <w:rsid w:val="00390F7C"/>
    <w:rsid w:val="00390FC6"/>
    <w:rsid w:val="00391984"/>
    <w:rsid w:val="00391998"/>
    <w:rsid w:val="00391A2F"/>
    <w:rsid w:val="00392205"/>
    <w:rsid w:val="00392C07"/>
    <w:rsid w:val="00392C4E"/>
    <w:rsid w:val="0039303B"/>
    <w:rsid w:val="003936B3"/>
    <w:rsid w:val="0039375A"/>
    <w:rsid w:val="00393D8D"/>
    <w:rsid w:val="003941E6"/>
    <w:rsid w:val="00394B61"/>
    <w:rsid w:val="00394D43"/>
    <w:rsid w:val="00395218"/>
    <w:rsid w:val="00395E88"/>
    <w:rsid w:val="003961C6"/>
    <w:rsid w:val="00396202"/>
    <w:rsid w:val="003962E3"/>
    <w:rsid w:val="00396424"/>
    <w:rsid w:val="003964B2"/>
    <w:rsid w:val="00396937"/>
    <w:rsid w:val="00397933"/>
    <w:rsid w:val="00397B7D"/>
    <w:rsid w:val="003A02AD"/>
    <w:rsid w:val="003A02D1"/>
    <w:rsid w:val="003A0C1D"/>
    <w:rsid w:val="003A0CD8"/>
    <w:rsid w:val="003A186D"/>
    <w:rsid w:val="003A1B70"/>
    <w:rsid w:val="003A1EB0"/>
    <w:rsid w:val="003A224D"/>
    <w:rsid w:val="003A2488"/>
    <w:rsid w:val="003A295E"/>
    <w:rsid w:val="003A29FD"/>
    <w:rsid w:val="003A2D98"/>
    <w:rsid w:val="003A318C"/>
    <w:rsid w:val="003A397B"/>
    <w:rsid w:val="003A3B21"/>
    <w:rsid w:val="003A4984"/>
    <w:rsid w:val="003A5432"/>
    <w:rsid w:val="003A611A"/>
    <w:rsid w:val="003A6A90"/>
    <w:rsid w:val="003A6BEB"/>
    <w:rsid w:val="003A775C"/>
    <w:rsid w:val="003A7B32"/>
    <w:rsid w:val="003A7C72"/>
    <w:rsid w:val="003A7CC5"/>
    <w:rsid w:val="003A7D9B"/>
    <w:rsid w:val="003A7DFC"/>
    <w:rsid w:val="003B00D7"/>
    <w:rsid w:val="003B0AF7"/>
    <w:rsid w:val="003B1230"/>
    <w:rsid w:val="003B128E"/>
    <w:rsid w:val="003B19E7"/>
    <w:rsid w:val="003B271A"/>
    <w:rsid w:val="003B28B8"/>
    <w:rsid w:val="003B2B25"/>
    <w:rsid w:val="003B3201"/>
    <w:rsid w:val="003B3274"/>
    <w:rsid w:val="003B3413"/>
    <w:rsid w:val="003B35F7"/>
    <w:rsid w:val="003B3BE4"/>
    <w:rsid w:val="003B3E51"/>
    <w:rsid w:val="003B3F81"/>
    <w:rsid w:val="003B4011"/>
    <w:rsid w:val="003B42CE"/>
    <w:rsid w:val="003B4410"/>
    <w:rsid w:val="003B4509"/>
    <w:rsid w:val="003B4C54"/>
    <w:rsid w:val="003B50F9"/>
    <w:rsid w:val="003B5120"/>
    <w:rsid w:val="003B6083"/>
    <w:rsid w:val="003B63C1"/>
    <w:rsid w:val="003B6601"/>
    <w:rsid w:val="003B6AE4"/>
    <w:rsid w:val="003B6D66"/>
    <w:rsid w:val="003C1143"/>
    <w:rsid w:val="003C1355"/>
    <w:rsid w:val="003C1531"/>
    <w:rsid w:val="003C1534"/>
    <w:rsid w:val="003C1DB5"/>
    <w:rsid w:val="003C1F08"/>
    <w:rsid w:val="003C2328"/>
    <w:rsid w:val="003C23B3"/>
    <w:rsid w:val="003C2D7B"/>
    <w:rsid w:val="003C330D"/>
    <w:rsid w:val="003C351A"/>
    <w:rsid w:val="003C35A0"/>
    <w:rsid w:val="003C4157"/>
    <w:rsid w:val="003C5449"/>
    <w:rsid w:val="003C5701"/>
    <w:rsid w:val="003C5803"/>
    <w:rsid w:val="003C5BD4"/>
    <w:rsid w:val="003C5C3D"/>
    <w:rsid w:val="003C6604"/>
    <w:rsid w:val="003C6BD0"/>
    <w:rsid w:val="003C7168"/>
    <w:rsid w:val="003C7171"/>
    <w:rsid w:val="003C7303"/>
    <w:rsid w:val="003C7510"/>
    <w:rsid w:val="003C7610"/>
    <w:rsid w:val="003C78D6"/>
    <w:rsid w:val="003C798B"/>
    <w:rsid w:val="003C7E56"/>
    <w:rsid w:val="003D056D"/>
    <w:rsid w:val="003D059E"/>
    <w:rsid w:val="003D19D9"/>
    <w:rsid w:val="003D1A96"/>
    <w:rsid w:val="003D2BB0"/>
    <w:rsid w:val="003D2CA1"/>
    <w:rsid w:val="003D32D5"/>
    <w:rsid w:val="003D3891"/>
    <w:rsid w:val="003D38B5"/>
    <w:rsid w:val="003D3EF5"/>
    <w:rsid w:val="003D4004"/>
    <w:rsid w:val="003D4276"/>
    <w:rsid w:val="003D48B3"/>
    <w:rsid w:val="003D4EF5"/>
    <w:rsid w:val="003D5255"/>
    <w:rsid w:val="003D55E8"/>
    <w:rsid w:val="003D562B"/>
    <w:rsid w:val="003D622D"/>
    <w:rsid w:val="003D68AF"/>
    <w:rsid w:val="003D6A33"/>
    <w:rsid w:val="003D72AC"/>
    <w:rsid w:val="003D7509"/>
    <w:rsid w:val="003D75A7"/>
    <w:rsid w:val="003D7D05"/>
    <w:rsid w:val="003E0360"/>
    <w:rsid w:val="003E0791"/>
    <w:rsid w:val="003E0ADA"/>
    <w:rsid w:val="003E0F33"/>
    <w:rsid w:val="003E0FFE"/>
    <w:rsid w:val="003E10E4"/>
    <w:rsid w:val="003E134C"/>
    <w:rsid w:val="003E15BD"/>
    <w:rsid w:val="003E16A0"/>
    <w:rsid w:val="003E1A74"/>
    <w:rsid w:val="003E1C0E"/>
    <w:rsid w:val="003E21B1"/>
    <w:rsid w:val="003E2561"/>
    <w:rsid w:val="003E28C4"/>
    <w:rsid w:val="003E29E5"/>
    <w:rsid w:val="003E2BEA"/>
    <w:rsid w:val="003E2D90"/>
    <w:rsid w:val="003E3E48"/>
    <w:rsid w:val="003E3F5E"/>
    <w:rsid w:val="003E449F"/>
    <w:rsid w:val="003E499B"/>
    <w:rsid w:val="003E4A39"/>
    <w:rsid w:val="003E4F5D"/>
    <w:rsid w:val="003E5445"/>
    <w:rsid w:val="003E57DF"/>
    <w:rsid w:val="003E5C1C"/>
    <w:rsid w:val="003E60B5"/>
    <w:rsid w:val="003E68B8"/>
    <w:rsid w:val="003E70FE"/>
    <w:rsid w:val="003E7CD4"/>
    <w:rsid w:val="003E7E41"/>
    <w:rsid w:val="003E7FB4"/>
    <w:rsid w:val="003F063D"/>
    <w:rsid w:val="003F13A4"/>
    <w:rsid w:val="003F177C"/>
    <w:rsid w:val="003F17FB"/>
    <w:rsid w:val="003F1D2E"/>
    <w:rsid w:val="003F2675"/>
    <w:rsid w:val="003F32E7"/>
    <w:rsid w:val="003F3420"/>
    <w:rsid w:val="003F34D4"/>
    <w:rsid w:val="003F38EB"/>
    <w:rsid w:val="003F44EB"/>
    <w:rsid w:val="003F4A02"/>
    <w:rsid w:val="003F4B3B"/>
    <w:rsid w:val="003F4C23"/>
    <w:rsid w:val="003F5005"/>
    <w:rsid w:val="003F52DF"/>
    <w:rsid w:val="003F60CF"/>
    <w:rsid w:val="003F647C"/>
    <w:rsid w:val="003F661F"/>
    <w:rsid w:val="003F6870"/>
    <w:rsid w:val="003F6C86"/>
    <w:rsid w:val="003F6DA7"/>
    <w:rsid w:val="003F6DB0"/>
    <w:rsid w:val="003F6EE2"/>
    <w:rsid w:val="003F711D"/>
    <w:rsid w:val="003F7332"/>
    <w:rsid w:val="003F75F5"/>
    <w:rsid w:val="003F7AA7"/>
    <w:rsid w:val="003F7D57"/>
    <w:rsid w:val="0040164C"/>
    <w:rsid w:val="00401657"/>
    <w:rsid w:val="00401D5F"/>
    <w:rsid w:val="0040259E"/>
    <w:rsid w:val="004026E3"/>
    <w:rsid w:val="00402894"/>
    <w:rsid w:val="004033EC"/>
    <w:rsid w:val="00403838"/>
    <w:rsid w:val="00403DF3"/>
    <w:rsid w:val="00404DDD"/>
    <w:rsid w:val="00404F07"/>
    <w:rsid w:val="0040643B"/>
    <w:rsid w:val="00406FEB"/>
    <w:rsid w:val="00407A39"/>
    <w:rsid w:val="00407B29"/>
    <w:rsid w:val="00407D80"/>
    <w:rsid w:val="00407DBC"/>
    <w:rsid w:val="00407E8A"/>
    <w:rsid w:val="00410971"/>
    <w:rsid w:val="004111EF"/>
    <w:rsid w:val="004115D4"/>
    <w:rsid w:val="0041190C"/>
    <w:rsid w:val="00411999"/>
    <w:rsid w:val="00411C34"/>
    <w:rsid w:val="00411F89"/>
    <w:rsid w:val="004120C9"/>
    <w:rsid w:val="004129D3"/>
    <w:rsid w:val="00412BAF"/>
    <w:rsid w:val="00412EEB"/>
    <w:rsid w:val="0041303D"/>
    <w:rsid w:val="00413A21"/>
    <w:rsid w:val="00414672"/>
    <w:rsid w:val="00414A90"/>
    <w:rsid w:val="00414E7F"/>
    <w:rsid w:val="00415084"/>
    <w:rsid w:val="00415395"/>
    <w:rsid w:val="004159A3"/>
    <w:rsid w:val="00415F48"/>
    <w:rsid w:val="00416581"/>
    <w:rsid w:val="00416A69"/>
    <w:rsid w:val="00417ECD"/>
    <w:rsid w:val="00420315"/>
    <w:rsid w:val="00420692"/>
    <w:rsid w:val="004210E8"/>
    <w:rsid w:val="0042111E"/>
    <w:rsid w:val="0042184D"/>
    <w:rsid w:val="00421B59"/>
    <w:rsid w:val="004224AA"/>
    <w:rsid w:val="0042269E"/>
    <w:rsid w:val="0042288D"/>
    <w:rsid w:val="004229E4"/>
    <w:rsid w:val="00422E07"/>
    <w:rsid w:val="004231DC"/>
    <w:rsid w:val="00423253"/>
    <w:rsid w:val="004249FE"/>
    <w:rsid w:val="00424F1F"/>
    <w:rsid w:val="004256C0"/>
    <w:rsid w:val="0042606C"/>
    <w:rsid w:val="004262D6"/>
    <w:rsid w:val="00426942"/>
    <w:rsid w:val="004274EF"/>
    <w:rsid w:val="00427C76"/>
    <w:rsid w:val="00427DAD"/>
    <w:rsid w:val="004302BE"/>
    <w:rsid w:val="004308E7"/>
    <w:rsid w:val="004308FA"/>
    <w:rsid w:val="00430960"/>
    <w:rsid w:val="00430DE1"/>
    <w:rsid w:val="00431726"/>
    <w:rsid w:val="004320C2"/>
    <w:rsid w:val="0043226B"/>
    <w:rsid w:val="00432EB1"/>
    <w:rsid w:val="00432F3E"/>
    <w:rsid w:val="004331E4"/>
    <w:rsid w:val="00433737"/>
    <w:rsid w:val="004344C2"/>
    <w:rsid w:val="00434DC0"/>
    <w:rsid w:val="00436132"/>
    <w:rsid w:val="004367A4"/>
    <w:rsid w:val="00436AF3"/>
    <w:rsid w:val="004375A0"/>
    <w:rsid w:val="00437843"/>
    <w:rsid w:val="00437A33"/>
    <w:rsid w:val="00437AEC"/>
    <w:rsid w:val="00437F60"/>
    <w:rsid w:val="004402E1"/>
    <w:rsid w:val="004408A6"/>
    <w:rsid w:val="00440BF1"/>
    <w:rsid w:val="00440C81"/>
    <w:rsid w:val="0044107D"/>
    <w:rsid w:val="00441263"/>
    <w:rsid w:val="004412AD"/>
    <w:rsid w:val="004426A6"/>
    <w:rsid w:val="004432BF"/>
    <w:rsid w:val="00443504"/>
    <w:rsid w:val="004435A5"/>
    <w:rsid w:val="00443D53"/>
    <w:rsid w:val="00444C56"/>
    <w:rsid w:val="00445A7B"/>
    <w:rsid w:val="00445D1D"/>
    <w:rsid w:val="00445F23"/>
    <w:rsid w:val="00446161"/>
    <w:rsid w:val="004466F7"/>
    <w:rsid w:val="00446FA4"/>
    <w:rsid w:val="00446FC2"/>
    <w:rsid w:val="00446FDD"/>
    <w:rsid w:val="0044707D"/>
    <w:rsid w:val="004472CE"/>
    <w:rsid w:val="004477D6"/>
    <w:rsid w:val="00447925"/>
    <w:rsid w:val="00447B18"/>
    <w:rsid w:val="00447C6F"/>
    <w:rsid w:val="00447FAB"/>
    <w:rsid w:val="004504D9"/>
    <w:rsid w:val="00450F39"/>
    <w:rsid w:val="00451313"/>
    <w:rsid w:val="004513E6"/>
    <w:rsid w:val="00451636"/>
    <w:rsid w:val="00451EEB"/>
    <w:rsid w:val="00452222"/>
    <w:rsid w:val="00452263"/>
    <w:rsid w:val="00452318"/>
    <w:rsid w:val="004523F6"/>
    <w:rsid w:val="0045246D"/>
    <w:rsid w:val="00452911"/>
    <w:rsid w:val="00452BE4"/>
    <w:rsid w:val="00452DE5"/>
    <w:rsid w:val="00453361"/>
    <w:rsid w:val="00453611"/>
    <w:rsid w:val="00453876"/>
    <w:rsid w:val="0045392F"/>
    <w:rsid w:val="004539BF"/>
    <w:rsid w:val="00453A3E"/>
    <w:rsid w:val="00453ABB"/>
    <w:rsid w:val="004542A5"/>
    <w:rsid w:val="00454CE1"/>
    <w:rsid w:val="00454F42"/>
    <w:rsid w:val="0045555A"/>
    <w:rsid w:val="00456700"/>
    <w:rsid w:val="00457507"/>
    <w:rsid w:val="00457670"/>
    <w:rsid w:val="0045785F"/>
    <w:rsid w:val="00457B30"/>
    <w:rsid w:val="0046072B"/>
    <w:rsid w:val="004612B2"/>
    <w:rsid w:val="00462192"/>
    <w:rsid w:val="0046249F"/>
    <w:rsid w:val="00462712"/>
    <w:rsid w:val="00463112"/>
    <w:rsid w:val="0046317B"/>
    <w:rsid w:val="00463647"/>
    <w:rsid w:val="00463B2E"/>
    <w:rsid w:val="0046494B"/>
    <w:rsid w:val="00465B7F"/>
    <w:rsid w:val="00465CBA"/>
    <w:rsid w:val="00465F8C"/>
    <w:rsid w:val="00466FB9"/>
    <w:rsid w:val="00466FD2"/>
    <w:rsid w:val="00467999"/>
    <w:rsid w:val="00467EF0"/>
    <w:rsid w:val="004700BC"/>
    <w:rsid w:val="004707FF"/>
    <w:rsid w:val="00470C1E"/>
    <w:rsid w:val="00470E4C"/>
    <w:rsid w:val="00471338"/>
    <w:rsid w:val="0047166F"/>
    <w:rsid w:val="004716AE"/>
    <w:rsid w:val="00471DE6"/>
    <w:rsid w:val="00472194"/>
    <w:rsid w:val="0047233F"/>
    <w:rsid w:val="0047236E"/>
    <w:rsid w:val="004725DA"/>
    <w:rsid w:val="00472820"/>
    <w:rsid w:val="0047284A"/>
    <w:rsid w:val="004731C3"/>
    <w:rsid w:val="00473596"/>
    <w:rsid w:val="0047365F"/>
    <w:rsid w:val="00473A3D"/>
    <w:rsid w:val="0047434E"/>
    <w:rsid w:val="00474A2C"/>
    <w:rsid w:val="00474BAF"/>
    <w:rsid w:val="00475462"/>
    <w:rsid w:val="0047591A"/>
    <w:rsid w:val="00477414"/>
    <w:rsid w:val="00477563"/>
    <w:rsid w:val="004775BD"/>
    <w:rsid w:val="004778A5"/>
    <w:rsid w:val="004802D6"/>
    <w:rsid w:val="00480592"/>
    <w:rsid w:val="004815C3"/>
    <w:rsid w:val="00482132"/>
    <w:rsid w:val="00482B90"/>
    <w:rsid w:val="00482BA9"/>
    <w:rsid w:val="0048314B"/>
    <w:rsid w:val="00483735"/>
    <w:rsid w:val="00483D20"/>
    <w:rsid w:val="004849AF"/>
    <w:rsid w:val="00485326"/>
    <w:rsid w:val="004855AB"/>
    <w:rsid w:val="00485E9E"/>
    <w:rsid w:val="0048648D"/>
    <w:rsid w:val="00486C48"/>
    <w:rsid w:val="00486D27"/>
    <w:rsid w:val="004875EF"/>
    <w:rsid w:val="00487637"/>
    <w:rsid w:val="0048763F"/>
    <w:rsid w:val="00487F00"/>
    <w:rsid w:val="00487FAD"/>
    <w:rsid w:val="00490464"/>
    <w:rsid w:val="00490E30"/>
    <w:rsid w:val="00490F6D"/>
    <w:rsid w:val="004915DD"/>
    <w:rsid w:val="004916FF"/>
    <w:rsid w:val="0049186F"/>
    <w:rsid w:val="00491CF3"/>
    <w:rsid w:val="0049255F"/>
    <w:rsid w:val="004925D2"/>
    <w:rsid w:val="00492854"/>
    <w:rsid w:val="00492D22"/>
    <w:rsid w:val="00493E4C"/>
    <w:rsid w:val="00494577"/>
    <w:rsid w:val="00494A0A"/>
    <w:rsid w:val="00494F85"/>
    <w:rsid w:val="004950FF"/>
    <w:rsid w:val="004965F5"/>
    <w:rsid w:val="00496609"/>
    <w:rsid w:val="00496FB8"/>
    <w:rsid w:val="0049732D"/>
    <w:rsid w:val="004977A3"/>
    <w:rsid w:val="00497B73"/>
    <w:rsid w:val="004A047F"/>
    <w:rsid w:val="004A09CC"/>
    <w:rsid w:val="004A0D1B"/>
    <w:rsid w:val="004A0DA4"/>
    <w:rsid w:val="004A0F2A"/>
    <w:rsid w:val="004A14BE"/>
    <w:rsid w:val="004A1619"/>
    <w:rsid w:val="004A1DC8"/>
    <w:rsid w:val="004A1FC7"/>
    <w:rsid w:val="004A29C3"/>
    <w:rsid w:val="004A2FD9"/>
    <w:rsid w:val="004A34F6"/>
    <w:rsid w:val="004A3879"/>
    <w:rsid w:val="004A3A7E"/>
    <w:rsid w:val="004A41CA"/>
    <w:rsid w:val="004A42E4"/>
    <w:rsid w:val="004A4AAF"/>
    <w:rsid w:val="004A6065"/>
    <w:rsid w:val="004A6066"/>
    <w:rsid w:val="004A62DC"/>
    <w:rsid w:val="004A6884"/>
    <w:rsid w:val="004A69A4"/>
    <w:rsid w:val="004A6A75"/>
    <w:rsid w:val="004A6EB2"/>
    <w:rsid w:val="004A716C"/>
    <w:rsid w:val="004A7C3C"/>
    <w:rsid w:val="004B0014"/>
    <w:rsid w:val="004B0142"/>
    <w:rsid w:val="004B03AC"/>
    <w:rsid w:val="004B10F4"/>
    <w:rsid w:val="004B13B7"/>
    <w:rsid w:val="004B1675"/>
    <w:rsid w:val="004B1B68"/>
    <w:rsid w:val="004B1F00"/>
    <w:rsid w:val="004B1F75"/>
    <w:rsid w:val="004B21CD"/>
    <w:rsid w:val="004B21D5"/>
    <w:rsid w:val="004B275A"/>
    <w:rsid w:val="004B2855"/>
    <w:rsid w:val="004B2968"/>
    <w:rsid w:val="004B299D"/>
    <w:rsid w:val="004B2B2B"/>
    <w:rsid w:val="004B2B44"/>
    <w:rsid w:val="004B2CA4"/>
    <w:rsid w:val="004B31EA"/>
    <w:rsid w:val="004B36F5"/>
    <w:rsid w:val="004B3A31"/>
    <w:rsid w:val="004B3B7A"/>
    <w:rsid w:val="004B3C6C"/>
    <w:rsid w:val="004B4531"/>
    <w:rsid w:val="004B4EE3"/>
    <w:rsid w:val="004B512F"/>
    <w:rsid w:val="004B5470"/>
    <w:rsid w:val="004B5A4E"/>
    <w:rsid w:val="004B5D75"/>
    <w:rsid w:val="004B5DB8"/>
    <w:rsid w:val="004B5F4B"/>
    <w:rsid w:val="004B66C9"/>
    <w:rsid w:val="004B6C79"/>
    <w:rsid w:val="004B6E76"/>
    <w:rsid w:val="004B6F31"/>
    <w:rsid w:val="004B718B"/>
    <w:rsid w:val="004B7679"/>
    <w:rsid w:val="004B79F4"/>
    <w:rsid w:val="004B7AF1"/>
    <w:rsid w:val="004C0885"/>
    <w:rsid w:val="004C0C1D"/>
    <w:rsid w:val="004C0E4F"/>
    <w:rsid w:val="004C0E7A"/>
    <w:rsid w:val="004C0FD8"/>
    <w:rsid w:val="004C1571"/>
    <w:rsid w:val="004C15E1"/>
    <w:rsid w:val="004C1C29"/>
    <w:rsid w:val="004C1CAB"/>
    <w:rsid w:val="004C1E0E"/>
    <w:rsid w:val="004C1FBC"/>
    <w:rsid w:val="004C2741"/>
    <w:rsid w:val="004C2887"/>
    <w:rsid w:val="004C38E7"/>
    <w:rsid w:val="004C40EE"/>
    <w:rsid w:val="004C410B"/>
    <w:rsid w:val="004C526A"/>
    <w:rsid w:val="004C59E7"/>
    <w:rsid w:val="004C5A9C"/>
    <w:rsid w:val="004C5F55"/>
    <w:rsid w:val="004C6181"/>
    <w:rsid w:val="004C646C"/>
    <w:rsid w:val="004C6AB8"/>
    <w:rsid w:val="004C6D9E"/>
    <w:rsid w:val="004C7500"/>
    <w:rsid w:val="004C7C29"/>
    <w:rsid w:val="004D0DE1"/>
    <w:rsid w:val="004D1057"/>
    <w:rsid w:val="004D11A9"/>
    <w:rsid w:val="004D1715"/>
    <w:rsid w:val="004D1F6D"/>
    <w:rsid w:val="004D2749"/>
    <w:rsid w:val="004D2A90"/>
    <w:rsid w:val="004D3122"/>
    <w:rsid w:val="004D3CE3"/>
    <w:rsid w:val="004D3D2E"/>
    <w:rsid w:val="004D3FB0"/>
    <w:rsid w:val="004D448E"/>
    <w:rsid w:val="004D47B8"/>
    <w:rsid w:val="004D48E0"/>
    <w:rsid w:val="004D4A42"/>
    <w:rsid w:val="004D4EC8"/>
    <w:rsid w:val="004D5245"/>
    <w:rsid w:val="004D5C4C"/>
    <w:rsid w:val="004D5C6B"/>
    <w:rsid w:val="004D62FB"/>
    <w:rsid w:val="004D6703"/>
    <w:rsid w:val="004D68DB"/>
    <w:rsid w:val="004D77AA"/>
    <w:rsid w:val="004D7A47"/>
    <w:rsid w:val="004D7B42"/>
    <w:rsid w:val="004E0ABC"/>
    <w:rsid w:val="004E0C41"/>
    <w:rsid w:val="004E1358"/>
    <w:rsid w:val="004E144E"/>
    <w:rsid w:val="004E1505"/>
    <w:rsid w:val="004E19A8"/>
    <w:rsid w:val="004E1A49"/>
    <w:rsid w:val="004E1D16"/>
    <w:rsid w:val="004E21C8"/>
    <w:rsid w:val="004E2CE5"/>
    <w:rsid w:val="004E30E6"/>
    <w:rsid w:val="004E4042"/>
    <w:rsid w:val="004E426B"/>
    <w:rsid w:val="004E5173"/>
    <w:rsid w:val="004E52B0"/>
    <w:rsid w:val="004E56C1"/>
    <w:rsid w:val="004E57F4"/>
    <w:rsid w:val="004E5978"/>
    <w:rsid w:val="004E5BFF"/>
    <w:rsid w:val="004E5F7C"/>
    <w:rsid w:val="004E6615"/>
    <w:rsid w:val="004E67F2"/>
    <w:rsid w:val="004E68FB"/>
    <w:rsid w:val="004E6E66"/>
    <w:rsid w:val="004E6EE3"/>
    <w:rsid w:val="004E7162"/>
    <w:rsid w:val="004E72CB"/>
    <w:rsid w:val="004E795B"/>
    <w:rsid w:val="004F171B"/>
    <w:rsid w:val="004F23A9"/>
    <w:rsid w:val="004F2B38"/>
    <w:rsid w:val="004F2BBB"/>
    <w:rsid w:val="004F30DE"/>
    <w:rsid w:val="004F3929"/>
    <w:rsid w:val="004F398E"/>
    <w:rsid w:val="004F3AE3"/>
    <w:rsid w:val="004F51E9"/>
    <w:rsid w:val="004F5B04"/>
    <w:rsid w:val="004F5C9A"/>
    <w:rsid w:val="004F5FC0"/>
    <w:rsid w:val="004F61A3"/>
    <w:rsid w:val="004F6572"/>
    <w:rsid w:val="004F6B37"/>
    <w:rsid w:val="004F71B7"/>
    <w:rsid w:val="004F7FA6"/>
    <w:rsid w:val="00501073"/>
    <w:rsid w:val="0050177F"/>
    <w:rsid w:val="00501B30"/>
    <w:rsid w:val="00502171"/>
    <w:rsid w:val="005022E2"/>
    <w:rsid w:val="00502497"/>
    <w:rsid w:val="005025A6"/>
    <w:rsid w:val="00502EB2"/>
    <w:rsid w:val="00503105"/>
    <w:rsid w:val="005032D4"/>
    <w:rsid w:val="00503360"/>
    <w:rsid w:val="00503CBD"/>
    <w:rsid w:val="00503E8E"/>
    <w:rsid w:val="00505202"/>
    <w:rsid w:val="00505F42"/>
    <w:rsid w:val="00506218"/>
    <w:rsid w:val="00506310"/>
    <w:rsid w:val="00506708"/>
    <w:rsid w:val="00506EF6"/>
    <w:rsid w:val="0050762B"/>
    <w:rsid w:val="00507655"/>
    <w:rsid w:val="00507C17"/>
    <w:rsid w:val="005103B3"/>
    <w:rsid w:val="00510765"/>
    <w:rsid w:val="00510AD9"/>
    <w:rsid w:val="00510F4F"/>
    <w:rsid w:val="00511111"/>
    <w:rsid w:val="00511765"/>
    <w:rsid w:val="00511893"/>
    <w:rsid w:val="00511A85"/>
    <w:rsid w:val="00511AEF"/>
    <w:rsid w:val="00511B89"/>
    <w:rsid w:val="00511FE9"/>
    <w:rsid w:val="00512C38"/>
    <w:rsid w:val="005131C7"/>
    <w:rsid w:val="00513A61"/>
    <w:rsid w:val="00513AB0"/>
    <w:rsid w:val="00513D50"/>
    <w:rsid w:val="005145C2"/>
    <w:rsid w:val="0051469E"/>
    <w:rsid w:val="0051607F"/>
    <w:rsid w:val="00516586"/>
    <w:rsid w:val="00516EB4"/>
    <w:rsid w:val="005208A6"/>
    <w:rsid w:val="00520AA7"/>
    <w:rsid w:val="00521A59"/>
    <w:rsid w:val="00521AC0"/>
    <w:rsid w:val="00521BE3"/>
    <w:rsid w:val="00521F4D"/>
    <w:rsid w:val="005222E7"/>
    <w:rsid w:val="005226E8"/>
    <w:rsid w:val="0052274E"/>
    <w:rsid w:val="00522864"/>
    <w:rsid w:val="00522B99"/>
    <w:rsid w:val="005230B4"/>
    <w:rsid w:val="00523179"/>
    <w:rsid w:val="00523BBD"/>
    <w:rsid w:val="00523EC3"/>
    <w:rsid w:val="005241DB"/>
    <w:rsid w:val="00524264"/>
    <w:rsid w:val="005242EA"/>
    <w:rsid w:val="005245C9"/>
    <w:rsid w:val="00524D20"/>
    <w:rsid w:val="00524E01"/>
    <w:rsid w:val="005253A3"/>
    <w:rsid w:val="00525D14"/>
    <w:rsid w:val="0052631B"/>
    <w:rsid w:val="00526364"/>
    <w:rsid w:val="00526895"/>
    <w:rsid w:val="005268B1"/>
    <w:rsid w:val="0052700E"/>
    <w:rsid w:val="00527D84"/>
    <w:rsid w:val="0053053D"/>
    <w:rsid w:val="00531159"/>
    <w:rsid w:val="00531BCD"/>
    <w:rsid w:val="0053230E"/>
    <w:rsid w:val="005327F2"/>
    <w:rsid w:val="00532941"/>
    <w:rsid w:val="00533165"/>
    <w:rsid w:val="00533D5C"/>
    <w:rsid w:val="005345EB"/>
    <w:rsid w:val="00534BB6"/>
    <w:rsid w:val="00534BBC"/>
    <w:rsid w:val="00534FE5"/>
    <w:rsid w:val="00535060"/>
    <w:rsid w:val="00535525"/>
    <w:rsid w:val="0053588B"/>
    <w:rsid w:val="00535E0F"/>
    <w:rsid w:val="00535F84"/>
    <w:rsid w:val="00536506"/>
    <w:rsid w:val="0053693A"/>
    <w:rsid w:val="00537779"/>
    <w:rsid w:val="005378CF"/>
    <w:rsid w:val="00537B7E"/>
    <w:rsid w:val="00537D66"/>
    <w:rsid w:val="00540329"/>
    <w:rsid w:val="00540714"/>
    <w:rsid w:val="00540B71"/>
    <w:rsid w:val="00541582"/>
    <w:rsid w:val="00541F64"/>
    <w:rsid w:val="0054260C"/>
    <w:rsid w:val="005428AD"/>
    <w:rsid w:val="00542F01"/>
    <w:rsid w:val="00543395"/>
    <w:rsid w:val="0054365A"/>
    <w:rsid w:val="0054387C"/>
    <w:rsid w:val="00543A30"/>
    <w:rsid w:val="00543BA2"/>
    <w:rsid w:val="00543ECF"/>
    <w:rsid w:val="00544343"/>
    <w:rsid w:val="00544601"/>
    <w:rsid w:val="005446A0"/>
    <w:rsid w:val="00544EBA"/>
    <w:rsid w:val="00545079"/>
    <w:rsid w:val="00545476"/>
    <w:rsid w:val="0054557B"/>
    <w:rsid w:val="0054585D"/>
    <w:rsid w:val="00545CE9"/>
    <w:rsid w:val="00546F18"/>
    <w:rsid w:val="005476A2"/>
    <w:rsid w:val="0054789B"/>
    <w:rsid w:val="005479AD"/>
    <w:rsid w:val="00547AB7"/>
    <w:rsid w:val="00550163"/>
    <w:rsid w:val="0055034A"/>
    <w:rsid w:val="005508D4"/>
    <w:rsid w:val="00551124"/>
    <w:rsid w:val="005511F0"/>
    <w:rsid w:val="005512CB"/>
    <w:rsid w:val="00551708"/>
    <w:rsid w:val="00552BAE"/>
    <w:rsid w:val="00552F2C"/>
    <w:rsid w:val="00553ACB"/>
    <w:rsid w:val="005550D9"/>
    <w:rsid w:val="005551B8"/>
    <w:rsid w:val="00555378"/>
    <w:rsid w:val="005553D5"/>
    <w:rsid w:val="0055583B"/>
    <w:rsid w:val="0055589E"/>
    <w:rsid w:val="00555A08"/>
    <w:rsid w:val="00556069"/>
    <w:rsid w:val="00556443"/>
    <w:rsid w:val="0055676B"/>
    <w:rsid w:val="0055697E"/>
    <w:rsid w:val="00556E1F"/>
    <w:rsid w:val="005576E4"/>
    <w:rsid w:val="0055771F"/>
    <w:rsid w:val="00557854"/>
    <w:rsid w:val="00557E25"/>
    <w:rsid w:val="0056229E"/>
    <w:rsid w:val="00562C25"/>
    <w:rsid w:val="00563D37"/>
    <w:rsid w:val="005640A2"/>
    <w:rsid w:val="0056486A"/>
    <w:rsid w:val="0056519E"/>
    <w:rsid w:val="00565479"/>
    <w:rsid w:val="005655DF"/>
    <w:rsid w:val="00565E29"/>
    <w:rsid w:val="00565EA6"/>
    <w:rsid w:val="00566166"/>
    <w:rsid w:val="005664D5"/>
    <w:rsid w:val="00566B20"/>
    <w:rsid w:val="0056712B"/>
    <w:rsid w:val="00567B9C"/>
    <w:rsid w:val="00567BDE"/>
    <w:rsid w:val="00567D08"/>
    <w:rsid w:val="00570A3F"/>
    <w:rsid w:val="00570C6E"/>
    <w:rsid w:val="005715E1"/>
    <w:rsid w:val="00572002"/>
    <w:rsid w:val="00572246"/>
    <w:rsid w:val="00572722"/>
    <w:rsid w:val="00572889"/>
    <w:rsid w:val="00572B72"/>
    <w:rsid w:val="00573707"/>
    <w:rsid w:val="00573BE5"/>
    <w:rsid w:val="00573EEA"/>
    <w:rsid w:val="00574127"/>
    <w:rsid w:val="00574211"/>
    <w:rsid w:val="005747C0"/>
    <w:rsid w:val="0057490A"/>
    <w:rsid w:val="0057529A"/>
    <w:rsid w:val="00575735"/>
    <w:rsid w:val="00575947"/>
    <w:rsid w:val="00575A9D"/>
    <w:rsid w:val="00575FB5"/>
    <w:rsid w:val="0057620C"/>
    <w:rsid w:val="00576556"/>
    <w:rsid w:val="005766A4"/>
    <w:rsid w:val="00576A37"/>
    <w:rsid w:val="005778E6"/>
    <w:rsid w:val="005800D2"/>
    <w:rsid w:val="005801F0"/>
    <w:rsid w:val="005807B0"/>
    <w:rsid w:val="00581043"/>
    <w:rsid w:val="00581350"/>
    <w:rsid w:val="005816B1"/>
    <w:rsid w:val="00581A8B"/>
    <w:rsid w:val="00581EDA"/>
    <w:rsid w:val="00582131"/>
    <w:rsid w:val="0058244D"/>
    <w:rsid w:val="0058293C"/>
    <w:rsid w:val="00582D30"/>
    <w:rsid w:val="00582F58"/>
    <w:rsid w:val="00582FB3"/>
    <w:rsid w:val="005830C9"/>
    <w:rsid w:val="0058326D"/>
    <w:rsid w:val="0058383D"/>
    <w:rsid w:val="005838F4"/>
    <w:rsid w:val="005838F8"/>
    <w:rsid w:val="00583F55"/>
    <w:rsid w:val="00584082"/>
    <w:rsid w:val="0058431E"/>
    <w:rsid w:val="005843C8"/>
    <w:rsid w:val="00584465"/>
    <w:rsid w:val="00584564"/>
    <w:rsid w:val="00585467"/>
    <w:rsid w:val="00585CB6"/>
    <w:rsid w:val="00585E1F"/>
    <w:rsid w:val="00586F38"/>
    <w:rsid w:val="0058754F"/>
    <w:rsid w:val="005877A1"/>
    <w:rsid w:val="005877B5"/>
    <w:rsid w:val="0059067C"/>
    <w:rsid w:val="005906DD"/>
    <w:rsid w:val="00590A4A"/>
    <w:rsid w:val="00590BDB"/>
    <w:rsid w:val="005913B4"/>
    <w:rsid w:val="00591514"/>
    <w:rsid w:val="00591F17"/>
    <w:rsid w:val="00592029"/>
    <w:rsid w:val="005928D4"/>
    <w:rsid w:val="005930A3"/>
    <w:rsid w:val="005932D4"/>
    <w:rsid w:val="00593540"/>
    <w:rsid w:val="00593D13"/>
    <w:rsid w:val="005941D6"/>
    <w:rsid w:val="00594274"/>
    <w:rsid w:val="00594F77"/>
    <w:rsid w:val="005954F1"/>
    <w:rsid w:val="00595668"/>
    <w:rsid w:val="00595FFE"/>
    <w:rsid w:val="005962E1"/>
    <w:rsid w:val="005965AF"/>
    <w:rsid w:val="00596CBF"/>
    <w:rsid w:val="00596D09"/>
    <w:rsid w:val="00596FBD"/>
    <w:rsid w:val="00597E6C"/>
    <w:rsid w:val="005A0C29"/>
    <w:rsid w:val="005A1BE9"/>
    <w:rsid w:val="005A1FDC"/>
    <w:rsid w:val="005A2362"/>
    <w:rsid w:val="005A24B8"/>
    <w:rsid w:val="005A33EF"/>
    <w:rsid w:val="005A3580"/>
    <w:rsid w:val="005A37CB"/>
    <w:rsid w:val="005A3D7E"/>
    <w:rsid w:val="005A45B3"/>
    <w:rsid w:val="005A48A5"/>
    <w:rsid w:val="005A4AA4"/>
    <w:rsid w:val="005A4B4D"/>
    <w:rsid w:val="005A54D0"/>
    <w:rsid w:val="005A55A2"/>
    <w:rsid w:val="005A55AA"/>
    <w:rsid w:val="005A56B5"/>
    <w:rsid w:val="005A59DA"/>
    <w:rsid w:val="005A5DDD"/>
    <w:rsid w:val="005A5F40"/>
    <w:rsid w:val="005A6204"/>
    <w:rsid w:val="005A646C"/>
    <w:rsid w:val="005A667C"/>
    <w:rsid w:val="005A6C56"/>
    <w:rsid w:val="005A73A6"/>
    <w:rsid w:val="005A7E7D"/>
    <w:rsid w:val="005A7EE8"/>
    <w:rsid w:val="005B07A3"/>
    <w:rsid w:val="005B0C20"/>
    <w:rsid w:val="005B0FDF"/>
    <w:rsid w:val="005B113D"/>
    <w:rsid w:val="005B1424"/>
    <w:rsid w:val="005B20E3"/>
    <w:rsid w:val="005B22B3"/>
    <w:rsid w:val="005B2D28"/>
    <w:rsid w:val="005B3D8A"/>
    <w:rsid w:val="005B413A"/>
    <w:rsid w:val="005B5371"/>
    <w:rsid w:val="005B5D66"/>
    <w:rsid w:val="005B5FF7"/>
    <w:rsid w:val="005B6D78"/>
    <w:rsid w:val="005B6DD7"/>
    <w:rsid w:val="005B7AD6"/>
    <w:rsid w:val="005B7BDA"/>
    <w:rsid w:val="005C010E"/>
    <w:rsid w:val="005C03FC"/>
    <w:rsid w:val="005C0E22"/>
    <w:rsid w:val="005C1540"/>
    <w:rsid w:val="005C16A5"/>
    <w:rsid w:val="005C2387"/>
    <w:rsid w:val="005C25EC"/>
    <w:rsid w:val="005C2816"/>
    <w:rsid w:val="005C2B0C"/>
    <w:rsid w:val="005C31B9"/>
    <w:rsid w:val="005C3285"/>
    <w:rsid w:val="005C32DE"/>
    <w:rsid w:val="005C354E"/>
    <w:rsid w:val="005C355E"/>
    <w:rsid w:val="005C3B48"/>
    <w:rsid w:val="005C3DA1"/>
    <w:rsid w:val="005C4671"/>
    <w:rsid w:val="005C4697"/>
    <w:rsid w:val="005C5259"/>
    <w:rsid w:val="005C56B9"/>
    <w:rsid w:val="005C5A2F"/>
    <w:rsid w:val="005C5CDF"/>
    <w:rsid w:val="005C5E60"/>
    <w:rsid w:val="005C600D"/>
    <w:rsid w:val="005C6AEF"/>
    <w:rsid w:val="005C6F22"/>
    <w:rsid w:val="005C6FA4"/>
    <w:rsid w:val="005C7702"/>
    <w:rsid w:val="005D00C9"/>
    <w:rsid w:val="005D0695"/>
    <w:rsid w:val="005D06C5"/>
    <w:rsid w:val="005D07AD"/>
    <w:rsid w:val="005D0C0D"/>
    <w:rsid w:val="005D0D1C"/>
    <w:rsid w:val="005D10AB"/>
    <w:rsid w:val="005D15DD"/>
    <w:rsid w:val="005D21B5"/>
    <w:rsid w:val="005D220E"/>
    <w:rsid w:val="005D266D"/>
    <w:rsid w:val="005D3A30"/>
    <w:rsid w:val="005D3AF6"/>
    <w:rsid w:val="005D3F32"/>
    <w:rsid w:val="005D4015"/>
    <w:rsid w:val="005D4B1F"/>
    <w:rsid w:val="005D5CC3"/>
    <w:rsid w:val="005D61FE"/>
    <w:rsid w:val="005D6592"/>
    <w:rsid w:val="005D6EEE"/>
    <w:rsid w:val="005D7067"/>
    <w:rsid w:val="005D7A3D"/>
    <w:rsid w:val="005D7C17"/>
    <w:rsid w:val="005E0823"/>
    <w:rsid w:val="005E0E99"/>
    <w:rsid w:val="005E1619"/>
    <w:rsid w:val="005E1818"/>
    <w:rsid w:val="005E2544"/>
    <w:rsid w:val="005E2793"/>
    <w:rsid w:val="005E29AC"/>
    <w:rsid w:val="005E2DBE"/>
    <w:rsid w:val="005E2E05"/>
    <w:rsid w:val="005E2E23"/>
    <w:rsid w:val="005E3118"/>
    <w:rsid w:val="005E3482"/>
    <w:rsid w:val="005E34EE"/>
    <w:rsid w:val="005E3539"/>
    <w:rsid w:val="005E384E"/>
    <w:rsid w:val="005E3D06"/>
    <w:rsid w:val="005E4A15"/>
    <w:rsid w:val="005E4D0D"/>
    <w:rsid w:val="005E5FD8"/>
    <w:rsid w:val="005E66F5"/>
    <w:rsid w:val="005E6B78"/>
    <w:rsid w:val="005E73EC"/>
    <w:rsid w:val="005E754D"/>
    <w:rsid w:val="005E7870"/>
    <w:rsid w:val="005F0ACB"/>
    <w:rsid w:val="005F0D4C"/>
    <w:rsid w:val="005F0FC4"/>
    <w:rsid w:val="005F11D2"/>
    <w:rsid w:val="005F1472"/>
    <w:rsid w:val="005F1D8E"/>
    <w:rsid w:val="005F210C"/>
    <w:rsid w:val="005F264C"/>
    <w:rsid w:val="005F2B76"/>
    <w:rsid w:val="005F2E13"/>
    <w:rsid w:val="005F3143"/>
    <w:rsid w:val="005F354E"/>
    <w:rsid w:val="005F3780"/>
    <w:rsid w:val="005F37CA"/>
    <w:rsid w:val="005F427B"/>
    <w:rsid w:val="005F498F"/>
    <w:rsid w:val="005F4B8E"/>
    <w:rsid w:val="005F4E9F"/>
    <w:rsid w:val="005F54F7"/>
    <w:rsid w:val="005F5979"/>
    <w:rsid w:val="005F5B89"/>
    <w:rsid w:val="005F6427"/>
    <w:rsid w:val="005F6C12"/>
    <w:rsid w:val="005F6DC4"/>
    <w:rsid w:val="005F746A"/>
    <w:rsid w:val="005F7628"/>
    <w:rsid w:val="005F7B84"/>
    <w:rsid w:val="005F7E50"/>
    <w:rsid w:val="006009FA"/>
    <w:rsid w:val="00600E03"/>
    <w:rsid w:val="00600E0A"/>
    <w:rsid w:val="00601256"/>
    <w:rsid w:val="006017F9"/>
    <w:rsid w:val="006018FA"/>
    <w:rsid w:val="006019A6"/>
    <w:rsid w:val="00601CC8"/>
    <w:rsid w:val="00601DCE"/>
    <w:rsid w:val="006026E7"/>
    <w:rsid w:val="006037C5"/>
    <w:rsid w:val="006037F7"/>
    <w:rsid w:val="00603899"/>
    <w:rsid w:val="0060432F"/>
    <w:rsid w:val="006052AF"/>
    <w:rsid w:val="00605F7A"/>
    <w:rsid w:val="006064E6"/>
    <w:rsid w:val="00607460"/>
    <w:rsid w:val="0060761C"/>
    <w:rsid w:val="00607A45"/>
    <w:rsid w:val="00607B0D"/>
    <w:rsid w:val="00610000"/>
    <w:rsid w:val="006106F9"/>
    <w:rsid w:val="00610843"/>
    <w:rsid w:val="00610D54"/>
    <w:rsid w:val="00610D78"/>
    <w:rsid w:val="00610F2B"/>
    <w:rsid w:val="00610FD1"/>
    <w:rsid w:val="00611B4C"/>
    <w:rsid w:val="0061239F"/>
    <w:rsid w:val="006123AB"/>
    <w:rsid w:val="006129F8"/>
    <w:rsid w:val="0061329A"/>
    <w:rsid w:val="00614185"/>
    <w:rsid w:val="0061451C"/>
    <w:rsid w:val="00614901"/>
    <w:rsid w:val="00614BAE"/>
    <w:rsid w:val="00614EF2"/>
    <w:rsid w:val="00616693"/>
    <w:rsid w:val="0061681B"/>
    <w:rsid w:val="00616923"/>
    <w:rsid w:val="00617345"/>
    <w:rsid w:val="0061746D"/>
    <w:rsid w:val="00617D06"/>
    <w:rsid w:val="00621A27"/>
    <w:rsid w:val="00621F7B"/>
    <w:rsid w:val="00621FC0"/>
    <w:rsid w:val="0062282C"/>
    <w:rsid w:val="00622A39"/>
    <w:rsid w:val="00622A6D"/>
    <w:rsid w:val="00622C8A"/>
    <w:rsid w:val="00622E52"/>
    <w:rsid w:val="00623306"/>
    <w:rsid w:val="0062356C"/>
    <w:rsid w:val="006237B6"/>
    <w:rsid w:val="00623927"/>
    <w:rsid w:val="00623E55"/>
    <w:rsid w:val="006242AD"/>
    <w:rsid w:val="006242F1"/>
    <w:rsid w:val="006246C9"/>
    <w:rsid w:val="00624E39"/>
    <w:rsid w:val="006253DE"/>
    <w:rsid w:val="0062559E"/>
    <w:rsid w:val="00625661"/>
    <w:rsid w:val="00626DFB"/>
    <w:rsid w:val="00626EB0"/>
    <w:rsid w:val="00626FC5"/>
    <w:rsid w:val="006278D1"/>
    <w:rsid w:val="00630666"/>
    <w:rsid w:val="00630B20"/>
    <w:rsid w:val="00630FFD"/>
    <w:rsid w:val="00631328"/>
    <w:rsid w:val="00631BC4"/>
    <w:rsid w:val="00632A32"/>
    <w:rsid w:val="00632A97"/>
    <w:rsid w:val="0063321D"/>
    <w:rsid w:val="00633E5D"/>
    <w:rsid w:val="00634096"/>
    <w:rsid w:val="006349CB"/>
    <w:rsid w:val="00634DD1"/>
    <w:rsid w:val="00635016"/>
    <w:rsid w:val="0063515F"/>
    <w:rsid w:val="006354B7"/>
    <w:rsid w:val="00635538"/>
    <w:rsid w:val="0063640E"/>
    <w:rsid w:val="0063647E"/>
    <w:rsid w:val="006367D6"/>
    <w:rsid w:val="006370C2"/>
    <w:rsid w:val="00637451"/>
    <w:rsid w:val="006374C0"/>
    <w:rsid w:val="00637F78"/>
    <w:rsid w:val="00640CB3"/>
    <w:rsid w:val="006419CA"/>
    <w:rsid w:val="006421BB"/>
    <w:rsid w:val="006422AA"/>
    <w:rsid w:val="00642706"/>
    <w:rsid w:val="00642738"/>
    <w:rsid w:val="00642808"/>
    <w:rsid w:val="006428A3"/>
    <w:rsid w:val="00642BAC"/>
    <w:rsid w:val="00642BB2"/>
    <w:rsid w:val="00642E73"/>
    <w:rsid w:val="006436A2"/>
    <w:rsid w:val="00643BF5"/>
    <w:rsid w:val="00644386"/>
    <w:rsid w:val="0064476B"/>
    <w:rsid w:val="00644E5C"/>
    <w:rsid w:val="006455EB"/>
    <w:rsid w:val="00645820"/>
    <w:rsid w:val="006458C8"/>
    <w:rsid w:val="006459AF"/>
    <w:rsid w:val="00645AE7"/>
    <w:rsid w:val="00646A44"/>
    <w:rsid w:val="00646E7B"/>
    <w:rsid w:val="0064702D"/>
    <w:rsid w:val="00647554"/>
    <w:rsid w:val="006477B6"/>
    <w:rsid w:val="00647D0E"/>
    <w:rsid w:val="00647D5D"/>
    <w:rsid w:val="00647F42"/>
    <w:rsid w:val="00650701"/>
    <w:rsid w:val="0065097E"/>
    <w:rsid w:val="006509F8"/>
    <w:rsid w:val="00650E50"/>
    <w:rsid w:val="006512E8"/>
    <w:rsid w:val="006521F7"/>
    <w:rsid w:val="00652368"/>
    <w:rsid w:val="0065277A"/>
    <w:rsid w:val="006528D4"/>
    <w:rsid w:val="00653191"/>
    <w:rsid w:val="00653592"/>
    <w:rsid w:val="006539F0"/>
    <w:rsid w:val="00653F39"/>
    <w:rsid w:val="00653F50"/>
    <w:rsid w:val="00653FC6"/>
    <w:rsid w:val="006551B5"/>
    <w:rsid w:val="00655448"/>
    <w:rsid w:val="006554A1"/>
    <w:rsid w:val="006559B4"/>
    <w:rsid w:val="0065613A"/>
    <w:rsid w:val="0065661D"/>
    <w:rsid w:val="00656E5B"/>
    <w:rsid w:val="006570DF"/>
    <w:rsid w:val="006572D5"/>
    <w:rsid w:val="006574A6"/>
    <w:rsid w:val="00657CEA"/>
    <w:rsid w:val="00660341"/>
    <w:rsid w:val="006606DB"/>
    <w:rsid w:val="00660C74"/>
    <w:rsid w:val="006610AF"/>
    <w:rsid w:val="0066110E"/>
    <w:rsid w:val="006611EE"/>
    <w:rsid w:val="006618CF"/>
    <w:rsid w:val="00661956"/>
    <w:rsid w:val="00661C2D"/>
    <w:rsid w:val="00661F88"/>
    <w:rsid w:val="006629A9"/>
    <w:rsid w:val="00662F7B"/>
    <w:rsid w:val="00663296"/>
    <w:rsid w:val="00663570"/>
    <w:rsid w:val="0066390D"/>
    <w:rsid w:val="00663BCC"/>
    <w:rsid w:val="0066430D"/>
    <w:rsid w:val="00664468"/>
    <w:rsid w:val="00664784"/>
    <w:rsid w:val="00664852"/>
    <w:rsid w:val="00664BCB"/>
    <w:rsid w:val="00664E75"/>
    <w:rsid w:val="00665052"/>
    <w:rsid w:val="00665539"/>
    <w:rsid w:val="00665631"/>
    <w:rsid w:val="00665E33"/>
    <w:rsid w:val="00666100"/>
    <w:rsid w:val="006663C7"/>
    <w:rsid w:val="0066670E"/>
    <w:rsid w:val="006668A4"/>
    <w:rsid w:val="00666DC4"/>
    <w:rsid w:val="006677CA"/>
    <w:rsid w:val="00667C10"/>
    <w:rsid w:val="00667F50"/>
    <w:rsid w:val="006701F5"/>
    <w:rsid w:val="006702EB"/>
    <w:rsid w:val="0067073F"/>
    <w:rsid w:val="006709D1"/>
    <w:rsid w:val="00670AE8"/>
    <w:rsid w:val="00672204"/>
    <w:rsid w:val="00672F13"/>
    <w:rsid w:val="00673445"/>
    <w:rsid w:val="006738A3"/>
    <w:rsid w:val="00673BB2"/>
    <w:rsid w:val="00674534"/>
    <w:rsid w:val="006745B9"/>
    <w:rsid w:val="006746CA"/>
    <w:rsid w:val="006747F8"/>
    <w:rsid w:val="00674A12"/>
    <w:rsid w:val="00674F51"/>
    <w:rsid w:val="00675447"/>
    <w:rsid w:val="00675E06"/>
    <w:rsid w:val="0067610B"/>
    <w:rsid w:val="006767B0"/>
    <w:rsid w:val="00676C0C"/>
    <w:rsid w:val="00676E93"/>
    <w:rsid w:val="006772FF"/>
    <w:rsid w:val="006774CA"/>
    <w:rsid w:val="00677868"/>
    <w:rsid w:val="006778D1"/>
    <w:rsid w:val="00680475"/>
    <w:rsid w:val="0068069C"/>
    <w:rsid w:val="0068130B"/>
    <w:rsid w:val="006815B9"/>
    <w:rsid w:val="0068185B"/>
    <w:rsid w:val="006821AE"/>
    <w:rsid w:val="00682242"/>
    <w:rsid w:val="006830B5"/>
    <w:rsid w:val="006832A6"/>
    <w:rsid w:val="0068387C"/>
    <w:rsid w:val="00683A89"/>
    <w:rsid w:val="00683BE6"/>
    <w:rsid w:val="00683D91"/>
    <w:rsid w:val="006845EF"/>
    <w:rsid w:val="00684689"/>
    <w:rsid w:val="0068470B"/>
    <w:rsid w:val="0068480F"/>
    <w:rsid w:val="00684933"/>
    <w:rsid w:val="00684B14"/>
    <w:rsid w:val="00685C38"/>
    <w:rsid w:val="00685C75"/>
    <w:rsid w:val="00685F4F"/>
    <w:rsid w:val="00685FC6"/>
    <w:rsid w:val="0068600D"/>
    <w:rsid w:val="00686B98"/>
    <w:rsid w:val="00686CF4"/>
    <w:rsid w:val="006876A1"/>
    <w:rsid w:val="00687BF4"/>
    <w:rsid w:val="00687E33"/>
    <w:rsid w:val="0069028D"/>
    <w:rsid w:val="006903CC"/>
    <w:rsid w:val="00690CFD"/>
    <w:rsid w:val="00690F6E"/>
    <w:rsid w:val="00690FA7"/>
    <w:rsid w:val="00690FDF"/>
    <w:rsid w:val="00691988"/>
    <w:rsid w:val="00691B45"/>
    <w:rsid w:val="00691E04"/>
    <w:rsid w:val="0069275F"/>
    <w:rsid w:val="00693214"/>
    <w:rsid w:val="006933D3"/>
    <w:rsid w:val="00693508"/>
    <w:rsid w:val="006937B6"/>
    <w:rsid w:val="00693B34"/>
    <w:rsid w:val="00694ACA"/>
    <w:rsid w:val="00694CBB"/>
    <w:rsid w:val="00694D2B"/>
    <w:rsid w:val="006953C3"/>
    <w:rsid w:val="0069569A"/>
    <w:rsid w:val="0069569F"/>
    <w:rsid w:val="00695D2A"/>
    <w:rsid w:val="0069613E"/>
    <w:rsid w:val="006966B9"/>
    <w:rsid w:val="00696D35"/>
    <w:rsid w:val="00696EC7"/>
    <w:rsid w:val="006A02D8"/>
    <w:rsid w:val="006A04F3"/>
    <w:rsid w:val="006A059F"/>
    <w:rsid w:val="006A0773"/>
    <w:rsid w:val="006A0B3F"/>
    <w:rsid w:val="006A0D9B"/>
    <w:rsid w:val="006A0E94"/>
    <w:rsid w:val="006A1212"/>
    <w:rsid w:val="006A12AC"/>
    <w:rsid w:val="006A1471"/>
    <w:rsid w:val="006A1569"/>
    <w:rsid w:val="006A16C5"/>
    <w:rsid w:val="006A1945"/>
    <w:rsid w:val="006A1ACC"/>
    <w:rsid w:val="006A23CE"/>
    <w:rsid w:val="006A2AC5"/>
    <w:rsid w:val="006A3129"/>
    <w:rsid w:val="006A360B"/>
    <w:rsid w:val="006A361D"/>
    <w:rsid w:val="006A3915"/>
    <w:rsid w:val="006A3A6B"/>
    <w:rsid w:val="006A4119"/>
    <w:rsid w:val="006A451B"/>
    <w:rsid w:val="006A4859"/>
    <w:rsid w:val="006A4990"/>
    <w:rsid w:val="006A4ADF"/>
    <w:rsid w:val="006A50D6"/>
    <w:rsid w:val="006A598A"/>
    <w:rsid w:val="006A5CC0"/>
    <w:rsid w:val="006A6180"/>
    <w:rsid w:val="006A62A6"/>
    <w:rsid w:val="006A652B"/>
    <w:rsid w:val="006A658A"/>
    <w:rsid w:val="006A6DE8"/>
    <w:rsid w:val="006A72C8"/>
    <w:rsid w:val="006A7E5D"/>
    <w:rsid w:val="006A7F12"/>
    <w:rsid w:val="006B06EB"/>
    <w:rsid w:val="006B094B"/>
    <w:rsid w:val="006B1270"/>
    <w:rsid w:val="006B148E"/>
    <w:rsid w:val="006B17F8"/>
    <w:rsid w:val="006B19CE"/>
    <w:rsid w:val="006B1C93"/>
    <w:rsid w:val="006B1FB9"/>
    <w:rsid w:val="006B20A5"/>
    <w:rsid w:val="006B2285"/>
    <w:rsid w:val="006B263D"/>
    <w:rsid w:val="006B3CD4"/>
    <w:rsid w:val="006B4827"/>
    <w:rsid w:val="006B4E1E"/>
    <w:rsid w:val="006B5385"/>
    <w:rsid w:val="006B53A4"/>
    <w:rsid w:val="006B5BE9"/>
    <w:rsid w:val="006B5BEE"/>
    <w:rsid w:val="006B5EC2"/>
    <w:rsid w:val="006B63CB"/>
    <w:rsid w:val="006B658F"/>
    <w:rsid w:val="006B672E"/>
    <w:rsid w:val="006B6894"/>
    <w:rsid w:val="006B76F4"/>
    <w:rsid w:val="006B7731"/>
    <w:rsid w:val="006B7D2F"/>
    <w:rsid w:val="006B7F42"/>
    <w:rsid w:val="006C096B"/>
    <w:rsid w:val="006C0C9D"/>
    <w:rsid w:val="006C16A7"/>
    <w:rsid w:val="006C16EA"/>
    <w:rsid w:val="006C1813"/>
    <w:rsid w:val="006C1B66"/>
    <w:rsid w:val="006C2458"/>
    <w:rsid w:val="006C335B"/>
    <w:rsid w:val="006C376E"/>
    <w:rsid w:val="006C3847"/>
    <w:rsid w:val="006C4D30"/>
    <w:rsid w:val="006C5547"/>
    <w:rsid w:val="006C5A88"/>
    <w:rsid w:val="006C5BB3"/>
    <w:rsid w:val="006C5F4A"/>
    <w:rsid w:val="006C6174"/>
    <w:rsid w:val="006C6197"/>
    <w:rsid w:val="006C6204"/>
    <w:rsid w:val="006C66E1"/>
    <w:rsid w:val="006C71A7"/>
    <w:rsid w:val="006C763D"/>
    <w:rsid w:val="006C7A0B"/>
    <w:rsid w:val="006D0514"/>
    <w:rsid w:val="006D11F8"/>
    <w:rsid w:val="006D1269"/>
    <w:rsid w:val="006D1AF3"/>
    <w:rsid w:val="006D204A"/>
    <w:rsid w:val="006D235C"/>
    <w:rsid w:val="006D28DA"/>
    <w:rsid w:val="006D2913"/>
    <w:rsid w:val="006D2A08"/>
    <w:rsid w:val="006D30A6"/>
    <w:rsid w:val="006D436A"/>
    <w:rsid w:val="006D46DB"/>
    <w:rsid w:val="006D47DE"/>
    <w:rsid w:val="006D4ABF"/>
    <w:rsid w:val="006D5823"/>
    <w:rsid w:val="006D5887"/>
    <w:rsid w:val="006D58D5"/>
    <w:rsid w:val="006D5A50"/>
    <w:rsid w:val="006D5F54"/>
    <w:rsid w:val="006D5F70"/>
    <w:rsid w:val="006D611C"/>
    <w:rsid w:val="006D62CE"/>
    <w:rsid w:val="006D6D89"/>
    <w:rsid w:val="006D7130"/>
    <w:rsid w:val="006D7219"/>
    <w:rsid w:val="006D733B"/>
    <w:rsid w:val="006D7EAF"/>
    <w:rsid w:val="006E008C"/>
    <w:rsid w:val="006E03EF"/>
    <w:rsid w:val="006E08B5"/>
    <w:rsid w:val="006E0902"/>
    <w:rsid w:val="006E139D"/>
    <w:rsid w:val="006E141C"/>
    <w:rsid w:val="006E164F"/>
    <w:rsid w:val="006E1DC4"/>
    <w:rsid w:val="006E20E6"/>
    <w:rsid w:val="006E3004"/>
    <w:rsid w:val="006E3824"/>
    <w:rsid w:val="006E3860"/>
    <w:rsid w:val="006E4804"/>
    <w:rsid w:val="006E48B7"/>
    <w:rsid w:val="006E4903"/>
    <w:rsid w:val="006E4C57"/>
    <w:rsid w:val="006E4E73"/>
    <w:rsid w:val="006E4FA0"/>
    <w:rsid w:val="006E5361"/>
    <w:rsid w:val="006E53B6"/>
    <w:rsid w:val="006E557B"/>
    <w:rsid w:val="006E5684"/>
    <w:rsid w:val="006E5B58"/>
    <w:rsid w:val="006E5CC3"/>
    <w:rsid w:val="006E5F80"/>
    <w:rsid w:val="006E636C"/>
    <w:rsid w:val="006E65D2"/>
    <w:rsid w:val="006E6AF1"/>
    <w:rsid w:val="006E7651"/>
    <w:rsid w:val="006E7A63"/>
    <w:rsid w:val="006F0062"/>
    <w:rsid w:val="006F0450"/>
    <w:rsid w:val="006F053E"/>
    <w:rsid w:val="006F0892"/>
    <w:rsid w:val="006F11CC"/>
    <w:rsid w:val="006F1CB5"/>
    <w:rsid w:val="006F1D01"/>
    <w:rsid w:val="006F20D1"/>
    <w:rsid w:val="006F2125"/>
    <w:rsid w:val="006F37AF"/>
    <w:rsid w:val="006F37F6"/>
    <w:rsid w:val="006F43AF"/>
    <w:rsid w:val="006F4428"/>
    <w:rsid w:val="006F4518"/>
    <w:rsid w:val="006F47D9"/>
    <w:rsid w:val="006F50C4"/>
    <w:rsid w:val="006F5741"/>
    <w:rsid w:val="006F6064"/>
    <w:rsid w:val="006F664A"/>
    <w:rsid w:val="006F79B8"/>
    <w:rsid w:val="006F7BBF"/>
    <w:rsid w:val="006F7BC3"/>
    <w:rsid w:val="006F7C63"/>
    <w:rsid w:val="006F7ED4"/>
    <w:rsid w:val="007002FF"/>
    <w:rsid w:val="0070043A"/>
    <w:rsid w:val="0070048A"/>
    <w:rsid w:val="00700B10"/>
    <w:rsid w:val="00701ADC"/>
    <w:rsid w:val="0070337A"/>
    <w:rsid w:val="00703A5C"/>
    <w:rsid w:val="00703B59"/>
    <w:rsid w:val="0070418E"/>
    <w:rsid w:val="007045E6"/>
    <w:rsid w:val="00704980"/>
    <w:rsid w:val="00704AE7"/>
    <w:rsid w:val="00704C87"/>
    <w:rsid w:val="00705B67"/>
    <w:rsid w:val="0070611D"/>
    <w:rsid w:val="0070638D"/>
    <w:rsid w:val="00706411"/>
    <w:rsid w:val="007065D2"/>
    <w:rsid w:val="0070667B"/>
    <w:rsid w:val="00706C06"/>
    <w:rsid w:val="00706D75"/>
    <w:rsid w:val="00707045"/>
    <w:rsid w:val="00707F4F"/>
    <w:rsid w:val="0071102C"/>
    <w:rsid w:val="007110BA"/>
    <w:rsid w:val="00711903"/>
    <w:rsid w:val="00711D5B"/>
    <w:rsid w:val="00712523"/>
    <w:rsid w:val="007128FF"/>
    <w:rsid w:val="00712A9A"/>
    <w:rsid w:val="00712AA0"/>
    <w:rsid w:val="00712D1D"/>
    <w:rsid w:val="00712D85"/>
    <w:rsid w:val="00712DCC"/>
    <w:rsid w:val="007134EB"/>
    <w:rsid w:val="00713861"/>
    <w:rsid w:val="00713F55"/>
    <w:rsid w:val="007141E6"/>
    <w:rsid w:val="0071488B"/>
    <w:rsid w:val="007149D2"/>
    <w:rsid w:val="00714B8C"/>
    <w:rsid w:val="00714C7D"/>
    <w:rsid w:val="00715C15"/>
    <w:rsid w:val="00716129"/>
    <w:rsid w:val="00716A74"/>
    <w:rsid w:val="00716BFE"/>
    <w:rsid w:val="00716E1F"/>
    <w:rsid w:val="00717053"/>
    <w:rsid w:val="007173EE"/>
    <w:rsid w:val="0071779C"/>
    <w:rsid w:val="00717AE1"/>
    <w:rsid w:val="00717AF5"/>
    <w:rsid w:val="00717C89"/>
    <w:rsid w:val="00717E23"/>
    <w:rsid w:val="007203D1"/>
    <w:rsid w:val="007211DE"/>
    <w:rsid w:val="00721F88"/>
    <w:rsid w:val="00722530"/>
    <w:rsid w:val="00722589"/>
    <w:rsid w:val="007226C5"/>
    <w:rsid w:val="00722B84"/>
    <w:rsid w:val="00722C51"/>
    <w:rsid w:val="0072335A"/>
    <w:rsid w:val="0072365B"/>
    <w:rsid w:val="00723EB0"/>
    <w:rsid w:val="0072402F"/>
    <w:rsid w:val="00724407"/>
    <w:rsid w:val="00724E00"/>
    <w:rsid w:val="007255C8"/>
    <w:rsid w:val="00725A0A"/>
    <w:rsid w:val="00726011"/>
    <w:rsid w:val="00726221"/>
    <w:rsid w:val="00726447"/>
    <w:rsid w:val="00726532"/>
    <w:rsid w:val="007265BD"/>
    <w:rsid w:val="007272AA"/>
    <w:rsid w:val="0072770E"/>
    <w:rsid w:val="00727CAF"/>
    <w:rsid w:val="007301F4"/>
    <w:rsid w:val="0073031E"/>
    <w:rsid w:val="00730F00"/>
    <w:rsid w:val="007319F9"/>
    <w:rsid w:val="007321DA"/>
    <w:rsid w:val="00732307"/>
    <w:rsid w:val="007328D7"/>
    <w:rsid w:val="0073300B"/>
    <w:rsid w:val="007332BB"/>
    <w:rsid w:val="007332C1"/>
    <w:rsid w:val="00733601"/>
    <w:rsid w:val="00733693"/>
    <w:rsid w:val="00733A08"/>
    <w:rsid w:val="00734295"/>
    <w:rsid w:val="0073474B"/>
    <w:rsid w:val="0073530F"/>
    <w:rsid w:val="007355FA"/>
    <w:rsid w:val="0073591F"/>
    <w:rsid w:val="0073651D"/>
    <w:rsid w:val="0073657F"/>
    <w:rsid w:val="00736BDD"/>
    <w:rsid w:val="00736EDF"/>
    <w:rsid w:val="007370DB"/>
    <w:rsid w:val="00737170"/>
    <w:rsid w:val="0073763C"/>
    <w:rsid w:val="00737B12"/>
    <w:rsid w:val="00737DE1"/>
    <w:rsid w:val="00740919"/>
    <w:rsid w:val="00741055"/>
    <w:rsid w:val="007413D0"/>
    <w:rsid w:val="007415D3"/>
    <w:rsid w:val="007439CE"/>
    <w:rsid w:val="00743C9A"/>
    <w:rsid w:val="00744378"/>
    <w:rsid w:val="00744BDB"/>
    <w:rsid w:val="00744BED"/>
    <w:rsid w:val="0074540B"/>
    <w:rsid w:val="007457CF"/>
    <w:rsid w:val="00745AA1"/>
    <w:rsid w:val="00745DD3"/>
    <w:rsid w:val="0074647B"/>
    <w:rsid w:val="00746C0B"/>
    <w:rsid w:val="00746DAE"/>
    <w:rsid w:val="00746E73"/>
    <w:rsid w:val="007470CB"/>
    <w:rsid w:val="00747767"/>
    <w:rsid w:val="00747AB9"/>
    <w:rsid w:val="00747E4C"/>
    <w:rsid w:val="00750060"/>
    <w:rsid w:val="00750265"/>
    <w:rsid w:val="00750297"/>
    <w:rsid w:val="00750400"/>
    <w:rsid w:val="00750656"/>
    <w:rsid w:val="007507C3"/>
    <w:rsid w:val="00750E88"/>
    <w:rsid w:val="00751339"/>
    <w:rsid w:val="007516CA"/>
    <w:rsid w:val="00751AB9"/>
    <w:rsid w:val="00751BF1"/>
    <w:rsid w:val="0075281E"/>
    <w:rsid w:val="00752CC6"/>
    <w:rsid w:val="00752E34"/>
    <w:rsid w:val="00752F90"/>
    <w:rsid w:val="00752FDC"/>
    <w:rsid w:val="00753062"/>
    <w:rsid w:val="00753E33"/>
    <w:rsid w:val="00753FFF"/>
    <w:rsid w:val="007549E0"/>
    <w:rsid w:val="00754E68"/>
    <w:rsid w:val="007550A6"/>
    <w:rsid w:val="007560B8"/>
    <w:rsid w:val="007560DF"/>
    <w:rsid w:val="00760469"/>
    <w:rsid w:val="007605FE"/>
    <w:rsid w:val="00760C31"/>
    <w:rsid w:val="00761185"/>
    <w:rsid w:val="007614A9"/>
    <w:rsid w:val="007614C5"/>
    <w:rsid w:val="007618A5"/>
    <w:rsid w:val="007618EB"/>
    <w:rsid w:val="007621B7"/>
    <w:rsid w:val="007623C1"/>
    <w:rsid w:val="007625DC"/>
    <w:rsid w:val="007633F3"/>
    <w:rsid w:val="007634E9"/>
    <w:rsid w:val="0076354E"/>
    <w:rsid w:val="0076358B"/>
    <w:rsid w:val="00763805"/>
    <w:rsid w:val="00763AE6"/>
    <w:rsid w:val="0076401B"/>
    <w:rsid w:val="00764E46"/>
    <w:rsid w:val="00765441"/>
    <w:rsid w:val="00766927"/>
    <w:rsid w:val="00771238"/>
    <w:rsid w:val="00771A46"/>
    <w:rsid w:val="00772AE3"/>
    <w:rsid w:val="00772CFA"/>
    <w:rsid w:val="007731D6"/>
    <w:rsid w:val="00773641"/>
    <w:rsid w:val="00773ABD"/>
    <w:rsid w:val="00774748"/>
    <w:rsid w:val="00774FE0"/>
    <w:rsid w:val="007751FE"/>
    <w:rsid w:val="00775580"/>
    <w:rsid w:val="00775774"/>
    <w:rsid w:val="007757C4"/>
    <w:rsid w:val="00775A31"/>
    <w:rsid w:val="007771AA"/>
    <w:rsid w:val="007774E1"/>
    <w:rsid w:val="007803F2"/>
    <w:rsid w:val="007805DD"/>
    <w:rsid w:val="00780A0C"/>
    <w:rsid w:val="00780A92"/>
    <w:rsid w:val="00780BB5"/>
    <w:rsid w:val="00780BBD"/>
    <w:rsid w:val="00780CAE"/>
    <w:rsid w:val="00780E80"/>
    <w:rsid w:val="00780F5D"/>
    <w:rsid w:val="00781025"/>
    <w:rsid w:val="00781123"/>
    <w:rsid w:val="00782198"/>
    <w:rsid w:val="00782243"/>
    <w:rsid w:val="00782AC9"/>
    <w:rsid w:val="00782B5F"/>
    <w:rsid w:val="00783A19"/>
    <w:rsid w:val="00784616"/>
    <w:rsid w:val="00785B31"/>
    <w:rsid w:val="00785D70"/>
    <w:rsid w:val="007862E1"/>
    <w:rsid w:val="007863EB"/>
    <w:rsid w:val="00786A57"/>
    <w:rsid w:val="00787D3B"/>
    <w:rsid w:val="00787DE5"/>
    <w:rsid w:val="00790DAD"/>
    <w:rsid w:val="00790F22"/>
    <w:rsid w:val="007910D1"/>
    <w:rsid w:val="00791461"/>
    <w:rsid w:val="00791517"/>
    <w:rsid w:val="00791D2A"/>
    <w:rsid w:val="00792A75"/>
    <w:rsid w:val="00794127"/>
    <w:rsid w:val="0079451F"/>
    <w:rsid w:val="00794989"/>
    <w:rsid w:val="00795734"/>
    <w:rsid w:val="007957F1"/>
    <w:rsid w:val="00795C50"/>
    <w:rsid w:val="00795D34"/>
    <w:rsid w:val="00796046"/>
    <w:rsid w:val="0079646D"/>
    <w:rsid w:val="007969E9"/>
    <w:rsid w:val="00796C24"/>
    <w:rsid w:val="00797115"/>
    <w:rsid w:val="00797278"/>
    <w:rsid w:val="00797781"/>
    <w:rsid w:val="00797CDF"/>
    <w:rsid w:val="007A042F"/>
    <w:rsid w:val="007A07BC"/>
    <w:rsid w:val="007A07E9"/>
    <w:rsid w:val="007A0F8B"/>
    <w:rsid w:val="007A1A41"/>
    <w:rsid w:val="007A1DBA"/>
    <w:rsid w:val="007A1ECC"/>
    <w:rsid w:val="007A2203"/>
    <w:rsid w:val="007A22A6"/>
    <w:rsid w:val="007A3896"/>
    <w:rsid w:val="007A39A9"/>
    <w:rsid w:val="007A3BED"/>
    <w:rsid w:val="007A4006"/>
    <w:rsid w:val="007A4901"/>
    <w:rsid w:val="007A49A3"/>
    <w:rsid w:val="007A5221"/>
    <w:rsid w:val="007A541E"/>
    <w:rsid w:val="007A57CF"/>
    <w:rsid w:val="007A5BCE"/>
    <w:rsid w:val="007A6E47"/>
    <w:rsid w:val="007A6F0B"/>
    <w:rsid w:val="007A734F"/>
    <w:rsid w:val="007A7398"/>
    <w:rsid w:val="007A7E09"/>
    <w:rsid w:val="007B0657"/>
    <w:rsid w:val="007B0855"/>
    <w:rsid w:val="007B09FD"/>
    <w:rsid w:val="007B0BBF"/>
    <w:rsid w:val="007B0F88"/>
    <w:rsid w:val="007B1D27"/>
    <w:rsid w:val="007B1E25"/>
    <w:rsid w:val="007B1E48"/>
    <w:rsid w:val="007B1F01"/>
    <w:rsid w:val="007B229B"/>
    <w:rsid w:val="007B26C4"/>
    <w:rsid w:val="007B26F9"/>
    <w:rsid w:val="007B2C2C"/>
    <w:rsid w:val="007B31C1"/>
    <w:rsid w:val="007B392D"/>
    <w:rsid w:val="007B3F04"/>
    <w:rsid w:val="007B42D7"/>
    <w:rsid w:val="007B460D"/>
    <w:rsid w:val="007B4BD5"/>
    <w:rsid w:val="007B5017"/>
    <w:rsid w:val="007B50C8"/>
    <w:rsid w:val="007B50FD"/>
    <w:rsid w:val="007B54A2"/>
    <w:rsid w:val="007B720C"/>
    <w:rsid w:val="007B760A"/>
    <w:rsid w:val="007B7B14"/>
    <w:rsid w:val="007C095D"/>
    <w:rsid w:val="007C0D87"/>
    <w:rsid w:val="007C0E1B"/>
    <w:rsid w:val="007C0FE7"/>
    <w:rsid w:val="007C1076"/>
    <w:rsid w:val="007C1724"/>
    <w:rsid w:val="007C253C"/>
    <w:rsid w:val="007C39DD"/>
    <w:rsid w:val="007C4177"/>
    <w:rsid w:val="007C4788"/>
    <w:rsid w:val="007C4A45"/>
    <w:rsid w:val="007C4C8B"/>
    <w:rsid w:val="007C4DAD"/>
    <w:rsid w:val="007C500B"/>
    <w:rsid w:val="007C51FE"/>
    <w:rsid w:val="007C5A36"/>
    <w:rsid w:val="007C5B1C"/>
    <w:rsid w:val="007C5C19"/>
    <w:rsid w:val="007C5CB0"/>
    <w:rsid w:val="007C658A"/>
    <w:rsid w:val="007C65E3"/>
    <w:rsid w:val="007C663F"/>
    <w:rsid w:val="007C66A7"/>
    <w:rsid w:val="007C6705"/>
    <w:rsid w:val="007C69C5"/>
    <w:rsid w:val="007C6C49"/>
    <w:rsid w:val="007C7064"/>
    <w:rsid w:val="007C71CF"/>
    <w:rsid w:val="007C746A"/>
    <w:rsid w:val="007D008F"/>
    <w:rsid w:val="007D0212"/>
    <w:rsid w:val="007D025F"/>
    <w:rsid w:val="007D07D0"/>
    <w:rsid w:val="007D0BED"/>
    <w:rsid w:val="007D0F40"/>
    <w:rsid w:val="007D0F84"/>
    <w:rsid w:val="007D14FB"/>
    <w:rsid w:val="007D2154"/>
    <w:rsid w:val="007D243C"/>
    <w:rsid w:val="007D37F2"/>
    <w:rsid w:val="007D3D29"/>
    <w:rsid w:val="007D4058"/>
    <w:rsid w:val="007D4123"/>
    <w:rsid w:val="007D465D"/>
    <w:rsid w:val="007D47C1"/>
    <w:rsid w:val="007D47F3"/>
    <w:rsid w:val="007D4E62"/>
    <w:rsid w:val="007D4EEB"/>
    <w:rsid w:val="007D4F3C"/>
    <w:rsid w:val="007D52AB"/>
    <w:rsid w:val="007D6066"/>
    <w:rsid w:val="007D6130"/>
    <w:rsid w:val="007D656E"/>
    <w:rsid w:val="007D68EE"/>
    <w:rsid w:val="007D6A96"/>
    <w:rsid w:val="007D6E22"/>
    <w:rsid w:val="007D74D5"/>
    <w:rsid w:val="007D7602"/>
    <w:rsid w:val="007D7E16"/>
    <w:rsid w:val="007D7FD6"/>
    <w:rsid w:val="007E0BA3"/>
    <w:rsid w:val="007E0F77"/>
    <w:rsid w:val="007E127C"/>
    <w:rsid w:val="007E14F0"/>
    <w:rsid w:val="007E1CDF"/>
    <w:rsid w:val="007E20A1"/>
    <w:rsid w:val="007E265F"/>
    <w:rsid w:val="007E333B"/>
    <w:rsid w:val="007E3C3D"/>
    <w:rsid w:val="007E4555"/>
    <w:rsid w:val="007E465A"/>
    <w:rsid w:val="007E5154"/>
    <w:rsid w:val="007E5602"/>
    <w:rsid w:val="007E637D"/>
    <w:rsid w:val="007E6414"/>
    <w:rsid w:val="007E6991"/>
    <w:rsid w:val="007E69B2"/>
    <w:rsid w:val="007E6A6A"/>
    <w:rsid w:val="007E6DB5"/>
    <w:rsid w:val="007E6E2B"/>
    <w:rsid w:val="007E7097"/>
    <w:rsid w:val="007E7856"/>
    <w:rsid w:val="007E7DCF"/>
    <w:rsid w:val="007E7F2D"/>
    <w:rsid w:val="007F19E1"/>
    <w:rsid w:val="007F1D7B"/>
    <w:rsid w:val="007F1E58"/>
    <w:rsid w:val="007F2348"/>
    <w:rsid w:val="007F235F"/>
    <w:rsid w:val="007F298A"/>
    <w:rsid w:val="007F323E"/>
    <w:rsid w:val="007F3579"/>
    <w:rsid w:val="007F4530"/>
    <w:rsid w:val="007F4553"/>
    <w:rsid w:val="007F4E23"/>
    <w:rsid w:val="007F4E3A"/>
    <w:rsid w:val="007F5713"/>
    <w:rsid w:val="007F5E63"/>
    <w:rsid w:val="007F60BD"/>
    <w:rsid w:val="007F60DC"/>
    <w:rsid w:val="007F637B"/>
    <w:rsid w:val="007F7DD9"/>
    <w:rsid w:val="00801983"/>
    <w:rsid w:val="00801EB8"/>
    <w:rsid w:val="00801EF4"/>
    <w:rsid w:val="00802293"/>
    <w:rsid w:val="0080231D"/>
    <w:rsid w:val="00802E22"/>
    <w:rsid w:val="00803FCB"/>
    <w:rsid w:val="00804240"/>
    <w:rsid w:val="00804421"/>
    <w:rsid w:val="00805AD9"/>
    <w:rsid w:val="008066FA"/>
    <w:rsid w:val="00806762"/>
    <w:rsid w:val="00806C2C"/>
    <w:rsid w:val="00806F9E"/>
    <w:rsid w:val="00811463"/>
    <w:rsid w:val="00811519"/>
    <w:rsid w:val="008116E2"/>
    <w:rsid w:val="008116EB"/>
    <w:rsid w:val="00811A50"/>
    <w:rsid w:val="00811B10"/>
    <w:rsid w:val="008121CA"/>
    <w:rsid w:val="00812216"/>
    <w:rsid w:val="008124DA"/>
    <w:rsid w:val="0081279F"/>
    <w:rsid w:val="00812E67"/>
    <w:rsid w:val="00812E9B"/>
    <w:rsid w:val="00812F5D"/>
    <w:rsid w:val="00813C70"/>
    <w:rsid w:val="00813DC5"/>
    <w:rsid w:val="00813E29"/>
    <w:rsid w:val="008145B1"/>
    <w:rsid w:val="008146D2"/>
    <w:rsid w:val="008152A8"/>
    <w:rsid w:val="00815FE2"/>
    <w:rsid w:val="0081626A"/>
    <w:rsid w:val="008164CF"/>
    <w:rsid w:val="008166F1"/>
    <w:rsid w:val="008167B7"/>
    <w:rsid w:val="00816DA8"/>
    <w:rsid w:val="00816E9C"/>
    <w:rsid w:val="00817648"/>
    <w:rsid w:val="00817712"/>
    <w:rsid w:val="00817CA7"/>
    <w:rsid w:val="00817E94"/>
    <w:rsid w:val="00820283"/>
    <w:rsid w:val="00820382"/>
    <w:rsid w:val="00820CE5"/>
    <w:rsid w:val="008210EF"/>
    <w:rsid w:val="008214EE"/>
    <w:rsid w:val="0082207C"/>
    <w:rsid w:val="00822790"/>
    <w:rsid w:val="00823095"/>
    <w:rsid w:val="008237D0"/>
    <w:rsid w:val="00823A9A"/>
    <w:rsid w:val="00823FB4"/>
    <w:rsid w:val="00824031"/>
    <w:rsid w:val="00824342"/>
    <w:rsid w:val="008259D2"/>
    <w:rsid w:val="00825A33"/>
    <w:rsid w:val="00825CD9"/>
    <w:rsid w:val="00825F4F"/>
    <w:rsid w:val="008265E5"/>
    <w:rsid w:val="00826A7C"/>
    <w:rsid w:val="00826B5E"/>
    <w:rsid w:val="00826B9E"/>
    <w:rsid w:val="00826F71"/>
    <w:rsid w:val="00827AE8"/>
    <w:rsid w:val="00827D04"/>
    <w:rsid w:val="008300A9"/>
    <w:rsid w:val="008301BE"/>
    <w:rsid w:val="008304BF"/>
    <w:rsid w:val="0083059A"/>
    <w:rsid w:val="0083099C"/>
    <w:rsid w:val="00830B23"/>
    <w:rsid w:val="00830C85"/>
    <w:rsid w:val="00830E71"/>
    <w:rsid w:val="00830FAD"/>
    <w:rsid w:val="00832E27"/>
    <w:rsid w:val="00832E83"/>
    <w:rsid w:val="00832EA1"/>
    <w:rsid w:val="008331ED"/>
    <w:rsid w:val="00833732"/>
    <w:rsid w:val="00833915"/>
    <w:rsid w:val="00833ED9"/>
    <w:rsid w:val="00834272"/>
    <w:rsid w:val="008345E8"/>
    <w:rsid w:val="00834C08"/>
    <w:rsid w:val="00834E78"/>
    <w:rsid w:val="008353CB"/>
    <w:rsid w:val="00835504"/>
    <w:rsid w:val="00835663"/>
    <w:rsid w:val="008359AD"/>
    <w:rsid w:val="00835BFE"/>
    <w:rsid w:val="00835DBA"/>
    <w:rsid w:val="00835EBE"/>
    <w:rsid w:val="00836012"/>
    <w:rsid w:val="00836257"/>
    <w:rsid w:val="00836C14"/>
    <w:rsid w:val="00836C4F"/>
    <w:rsid w:val="00837925"/>
    <w:rsid w:val="00840B63"/>
    <w:rsid w:val="008411C4"/>
    <w:rsid w:val="0084157E"/>
    <w:rsid w:val="00841CC9"/>
    <w:rsid w:val="0084220C"/>
    <w:rsid w:val="00842454"/>
    <w:rsid w:val="008426D4"/>
    <w:rsid w:val="0084322F"/>
    <w:rsid w:val="00843BD4"/>
    <w:rsid w:val="0084423D"/>
    <w:rsid w:val="00844621"/>
    <w:rsid w:val="008447C5"/>
    <w:rsid w:val="00844CA7"/>
    <w:rsid w:val="008450E3"/>
    <w:rsid w:val="0084561B"/>
    <w:rsid w:val="00845AC6"/>
    <w:rsid w:val="00845B73"/>
    <w:rsid w:val="00845D94"/>
    <w:rsid w:val="00846263"/>
    <w:rsid w:val="00846EB4"/>
    <w:rsid w:val="00847EDC"/>
    <w:rsid w:val="008501DE"/>
    <w:rsid w:val="008501F7"/>
    <w:rsid w:val="00850229"/>
    <w:rsid w:val="0085048E"/>
    <w:rsid w:val="0085128A"/>
    <w:rsid w:val="00851818"/>
    <w:rsid w:val="00851ED9"/>
    <w:rsid w:val="00851FC4"/>
    <w:rsid w:val="008527A1"/>
    <w:rsid w:val="00852A22"/>
    <w:rsid w:val="00852D93"/>
    <w:rsid w:val="0085317C"/>
    <w:rsid w:val="008534C6"/>
    <w:rsid w:val="00854172"/>
    <w:rsid w:val="0085509F"/>
    <w:rsid w:val="008554CC"/>
    <w:rsid w:val="00855509"/>
    <w:rsid w:val="0085554F"/>
    <w:rsid w:val="00855567"/>
    <w:rsid w:val="00855829"/>
    <w:rsid w:val="0085598C"/>
    <w:rsid w:val="00855E69"/>
    <w:rsid w:val="0085660D"/>
    <w:rsid w:val="00856AA1"/>
    <w:rsid w:val="00857556"/>
    <w:rsid w:val="008578BD"/>
    <w:rsid w:val="008579BB"/>
    <w:rsid w:val="00857A05"/>
    <w:rsid w:val="00857DB4"/>
    <w:rsid w:val="00860A00"/>
    <w:rsid w:val="00860E9D"/>
    <w:rsid w:val="00860F78"/>
    <w:rsid w:val="0086177A"/>
    <w:rsid w:val="008617A7"/>
    <w:rsid w:val="00861869"/>
    <w:rsid w:val="00861A5D"/>
    <w:rsid w:val="00861C96"/>
    <w:rsid w:val="0086247A"/>
    <w:rsid w:val="00862D9F"/>
    <w:rsid w:val="0086306C"/>
    <w:rsid w:val="00863335"/>
    <w:rsid w:val="0086360B"/>
    <w:rsid w:val="008637DC"/>
    <w:rsid w:val="00864318"/>
    <w:rsid w:val="008643E1"/>
    <w:rsid w:val="00864702"/>
    <w:rsid w:val="00865148"/>
    <w:rsid w:val="008652B8"/>
    <w:rsid w:val="00865F91"/>
    <w:rsid w:val="00866978"/>
    <w:rsid w:val="00866AFE"/>
    <w:rsid w:val="00866CBE"/>
    <w:rsid w:val="008670C0"/>
    <w:rsid w:val="00867213"/>
    <w:rsid w:val="00867379"/>
    <w:rsid w:val="00867465"/>
    <w:rsid w:val="00867C49"/>
    <w:rsid w:val="00867C74"/>
    <w:rsid w:val="00867FC3"/>
    <w:rsid w:val="00870A83"/>
    <w:rsid w:val="00870AD7"/>
    <w:rsid w:val="00870F71"/>
    <w:rsid w:val="008714E4"/>
    <w:rsid w:val="00871D6E"/>
    <w:rsid w:val="008722CE"/>
    <w:rsid w:val="00872591"/>
    <w:rsid w:val="00872ED0"/>
    <w:rsid w:val="008731C8"/>
    <w:rsid w:val="00873537"/>
    <w:rsid w:val="008739D1"/>
    <w:rsid w:val="00875300"/>
    <w:rsid w:val="00875C29"/>
    <w:rsid w:val="00875FC1"/>
    <w:rsid w:val="00876B03"/>
    <w:rsid w:val="00876EF2"/>
    <w:rsid w:val="00877A95"/>
    <w:rsid w:val="00877DF7"/>
    <w:rsid w:val="00877F88"/>
    <w:rsid w:val="00880624"/>
    <w:rsid w:val="008813EB"/>
    <w:rsid w:val="00881A6D"/>
    <w:rsid w:val="00881B85"/>
    <w:rsid w:val="00881CDA"/>
    <w:rsid w:val="008827E6"/>
    <w:rsid w:val="00882926"/>
    <w:rsid w:val="00882A3E"/>
    <w:rsid w:val="00883024"/>
    <w:rsid w:val="0088324B"/>
    <w:rsid w:val="00883E04"/>
    <w:rsid w:val="008841E0"/>
    <w:rsid w:val="00884461"/>
    <w:rsid w:val="008847CE"/>
    <w:rsid w:val="008847F8"/>
    <w:rsid w:val="0088480A"/>
    <w:rsid w:val="00884C4A"/>
    <w:rsid w:val="008852AC"/>
    <w:rsid w:val="00885353"/>
    <w:rsid w:val="00885395"/>
    <w:rsid w:val="00885757"/>
    <w:rsid w:val="008866C9"/>
    <w:rsid w:val="00886C8B"/>
    <w:rsid w:val="008872EC"/>
    <w:rsid w:val="00890308"/>
    <w:rsid w:val="00890707"/>
    <w:rsid w:val="00890737"/>
    <w:rsid w:val="00890805"/>
    <w:rsid w:val="00890824"/>
    <w:rsid w:val="00890E48"/>
    <w:rsid w:val="00890E75"/>
    <w:rsid w:val="00890FFA"/>
    <w:rsid w:val="00891A40"/>
    <w:rsid w:val="00891D3D"/>
    <w:rsid w:val="008940B5"/>
    <w:rsid w:val="008946AA"/>
    <w:rsid w:val="008947D1"/>
    <w:rsid w:val="00894911"/>
    <w:rsid w:val="0089572B"/>
    <w:rsid w:val="0089596C"/>
    <w:rsid w:val="00895D52"/>
    <w:rsid w:val="00895EB6"/>
    <w:rsid w:val="00896285"/>
    <w:rsid w:val="00896B83"/>
    <w:rsid w:val="00896C53"/>
    <w:rsid w:val="00897510"/>
    <w:rsid w:val="008A02E0"/>
    <w:rsid w:val="008A0509"/>
    <w:rsid w:val="008A0BBA"/>
    <w:rsid w:val="008A1148"/>
    <w:rsid w:val="008A122B"/>
    <w:rsid w:val="008A1517"/>
    <w:rsid w:val="008A1DE0"/>
    <w:rsid w:val="008A20E6"/>
    <w:rsid w:val="008A250D"/>
    <w:rsid w:val="008A2790"/>
    <w:rsid w:val="008A30C7"/>
    <w:rsid w:val="008A310E"/>
    <w:rsid w:val="008A3C3C"/>
    <w:rsid w:val="008A4318"/>
    <w:rsid w:val="008A47D6"/>
    <w:rsid w:val="008A49D3"/>
    <w:rsid w:val="008A49F1"/>
    <w:rsid w:val="008A4EF1"/>
    <w:rsid w:val="008A52B5"/>
    <w:rsid w:val="008A5D97"/>
    <w:rsid w:val="008A6B66"/>
    <w:rsid w:val="008A6BA7"/>
    <w:rsid w:val="008A7699"/>
    <w:rsid w:val="008B0232"/>
    <w:rsid w:val="008B1682"/>
    <w:rsid w:val="008B206C"/>
    <w:rsid w:val="008B249A"/>
    <w:rsid w:val="008B267B"/>
    <w:rsid w:val="008B27EF"/>
    <w:rsid w:val="008B2994"/>
    <w:rsid w:val="008B2D63"/>
    <w:rsid w:val="008B2DDF"/>
    <w:rsid w:val="008B2DF3"/>
    <w:rsid w:val="008B3AF9"/>
    <w:rsid w:val="008B3E2E"/>
    <w:rsid w:val="008B468D"/>
    <w:rsid w:val="008B4B47"/>
    <w:rsid w:val="008B4E63"/>
    <w:rsid w:val="008B5223"/>
    <w:rsid w:val="008B5723"/>
    <w:rsid w:val="008B5864"/>
    <w:rsid w:val="008B5A29"/>
    <w:rsid w:val="008B61C9"/>
    <w:rsid w:val="008B6203"/>
    <w:rsid w:val="008B7011"/>
    <w:rsid w:val="008B7382"/>
    <w:rsid w:val="008B74CF"/>
    <w:rsid w:val="008B7722"/>
    <w:rsid w:val="008B796E"/>
    <w:rsid w:val="008B7DDA"/>
    <w:rsid w:val="008C04E4"/>
    <w:rsid w:val="008C0704"/>
    <w:rsid w:val="008C0915"/>
    <w:rsid w:val="008C0E55"/>
    <w:rsid w:val="008C0FD0"/>
    <w:rsid w:val="008C16AE"/>
    <w:rsid w:val="008C1824"/>
    <w:rsid w:val="008C1A02"/>
    <w:rsid w:val="008C1D33"/>
    <w:rsid w:val="008C2C1E"/>
    <w:rsid w:val="008C31A3"/>
    <w:rsid w:val="008C3254"/>
    <w:rsid w:val="008C3773"/>
    <w:rsid w:val="008C3900"/>
    <w:rsid w:val="008C4188"/>
    <w:rsid w:val="008C5922"/>
    <w:rsid w:val="008C6263"/>
    <w:rsid w:val="008C686C"/>
    <w:rsid w:val="008C6ED2"/>
    <w:rsid w:val="008C6FF0"/>
    <w:rsid w:val="008C707C"/>
    <w:rsid w:val="008C76E2"/>
    <w:rsid w:val="008D029F"/>
    <w:rsid w:val="008D0566"/>
    <w:rsid w:val="008D0AF8"/>
    <w:rsid w:val="008D0D61"/>
    <w:rsid w:val="008D0FF6"/>
    <w:rsid w:val="008D187C"/>
    <w:rsid w:val="008D1899"/>
    <w:rsid w:val="008D1C10"/>
    <w:rsid w:val="008D1FA8"/>
    <w:rsid w:val="008D23A9"/>
    <w:rsid w:val="008D241C"/>
    <w:rsid w:val="008D298B"/>
    <w:rsid w:val="008D2A2A"/>
    <w:rsid w:val="008D2E12"/>
    <w:rsid w:val="008D2F36"/>
    <w:rsid w:val="008D3097"/>
    <w:rsid w:val="008D3D35"/>
    <w:rsid w:val="008D3D65"/>
    <w:rsid w:val="008D4A7B"/>
    <w:rsid w:val="008D4DFC"/>
    <w:rsid w:val="008D4EF5"/>
    <w:rsid w:val="008D56AB"/>
    <w:rsid w:val="008D5D64"/>
    <w:rsid w:val="008D5F37"/>
    <w:rsid w:val="008D614F"/>
    <w:rsid w:val="008D6394"/>
    <w:rsid w:val="008D68A3"/>
    <w:rsid w:val="008D6B7B"/>
    <w:rsid w:val="008D7332"/>
    <w:rsid w:val="008D738F"/>
    <w:rsid w:val="008D78D0"/>
    <w:rsid w:val="008D7B8B"/>
    <w:rsid w:val="008D7CF6"/>
    <w:rsid w:val="008E045B"/>
    <w:rsid w:val="008E074D"/>
    <w:rsid w:val="008E0C81"/>
    <w:rsid w:val="008E1080"/>
    <w:rsid w:val="008E1763"/>
    <w:rsid w:val="008E185D"/>
    <w:rsid w:val="008E1D3C"/>
    <w:rsid w:val="008E1E71"/>
    <w:rsid w:val="008E1F27"/>
    <w:rsid w:val="008E2742"/>
    <w:rsid w:val="008E366B"/>
    <w:rsid w:val="008E367B"/>
    <w:rsid w:val="008E3F01"/>
    <w:rsid w:val="008E48BB"/>
    <w:rsid w:val="008E5109"/>
    <w:rsid w:val="008E519B"/>
    <w:rsid w:val="008E5A24"/>
    <w:rsid w:val="008E6425"/>
    <w:rsid w:val="008E6D05"/>
    <w:rsid w:val="008E6F64"/>
    <w:rsid w:val="008E7155"/>
    <w:rsid w:val="008E7343"/>
    <w:rsid w:val="008E79C8"/>
    <w:rsid w:val="008E7BE3"/>
    <w:rsid w:val="008F0A76"/>
    <w:rsid w:val="008F0CB1"/>
    <w:rsid w:val="008F0FD6"/>
    <w:rsid w:val="008F26BF"/>
    <w:rsid w:val="008F379E"/>
    <w:rsid w:val="008F3F0D"/>
    <w:rsid w:val="008F40BA"/>
    <w:rsid w:val="008F40C7"/>
    <w:rsid w:val="008F4330"/>
    <w:rsid w:val="008F4741"/>
    <w:rsid w:val="008F4C1B"/>
    <w:rsid w:val="008F5244"/>
    <w:rsid w:val="008F596A"/>
    <w:rsid w:val="008F5ED2"/>
    <w:rsid w:val="008F60F9"/>
    <w:rsid w:val="008F6108"/>
    <w:rsid w:val="008F62EF"/>
    <w:rsid w:val="008F639C"/>
    <w:rsid w:val="008F63FB"/>
    <w:rsid w:val="008F6655"/>
    <w:rsid w:val="008F6901"/>
    <w:rsid w:val="008F6922"/>
    <w:rsid w:val="008F6A28"/>
    <w:rsid w:val="008F7389"/>
    <w:rsid w:val="008F789F"/>
    <w:rsid w:val="009004D5"/>
    <w:rsid w:val="0090084D"/>
    <w:rsid w:val="00900E4F"/>
    <w:rsid w:val="009017A5"/>
    <w:rsid w:val="00901FF8"/>
    <w:rsid w:val="00902224"/>
    <w:rsid w:val="00902964"/>
    <w:rsid w:val="009031D2"/>
    <w:rsid w:val="00903852"/>
    <w:rsid w:val="009047A2"/>
    <w:rsid w:val="00904C01"/>
    <w:rsid w:val="0090504D"/>
    <w:rsid w:val="00905576"/>
    <w:rsid w:val="00905B30"/>
    <w:rsid w:val="00905FCA"/>
    <w:rsid w:val="00906EB0"/>
    <w:rsid w:val="0091035D"/>
    <w:rsid w:val="009106D0"/>
    <w:rsid w:val="00910C22"/>
    <w:rsid w:val="00911226"/>
    <w:rsid w:val="009112B1"/>
    <w:rsid w:val="009119AD"/>
    <w:rsid w:val="009126D2"/>
    <w:rsid w:val="009129EC"/>
    <w:rsid w:val="00914595"/>
    <w:rsid w:val="009145FF"/>
    <w:rsid w:val="009149CC"/>
    <w:rsid w:val="00914DF9"/>
    <w:rsid w:val="0091575B"/>
    <w:rsid w:val="00915B71"/>
    <w:rsid w:val="00915F64"/>
    <w:rsid w:val="00915F78"/>
    <w:rsid w:val="00916FDC"/>
    <w:rsid w:val="00917310"/>
    <w:rsid w:val="00917575"/>
    <w:rsid w:val="009175C2"/>
    <w:rsid w:val="00917695"/>
    <w:rsid w:val="00917838"/>
    <w:rsid w:val="009200C9"/>
    <w:rsid w:val="00920893"/>
    <w:rsid w:val="00920A06"/>
    <w:rsid w:val="00920BDC"/>
    <w:rsid w:val="00921107"/>
    <w:rsid w:val="0092130B"/>
    <w:rsid w:val="00922185"/>
    <w:rsid w:val="00922B41"/>
    <w:rsid w:val="00922B74"/>
    <w:rsid w:val="0092321F"/>
    <w:rsid w:val="00923BCD"/>
    <w:rsid w:val="00924492"/>
    <w:rsid w:val="0092486D"/>
    <w:rsid w:val="009249B2"/>
    <w:rsid w:val="00924B6A"/>
    <w:rsid w:val="00924D03"/>
    <w:rsid w:val="009250A3"/>
    <w:rsid w:val="00925FA3"/>
    <w:rsid w:val="009261B6"/>
    <w:rsid w:val="009262D6"/>
    <w:rsid w:val="0092686F"/>
    <w:rsid w:val="00926C73"/>
    <w:rsid w:val="00926FB8"/>
    <w:rsid w:val="009276D7"/>
    <w:rsid w:val="009301BE"/>
    <w:rsid w:val="00931210"/>
    <w:rsid w:val="009312BF"/>
    <w:rsid w:val="00931EC0"/>
    <w:rsid w:val="00931FC3"/>
    <w:rsid w:val="00932412"/>
    <w:rsid w:val="00932E21"/>
    <w:rsid w:val="009330B7"/>
    <w:rsid w:val="00933151"/>
    <w:rsid w:val="009332D3"/>
    <w:rsid w:val="00933634"/>
    <w:rsid w:val="00933A62"/>
    <w:rsid w:val="00933CE0"/>
    <w:rsid w:val="00933E3F"/>
    <w:rsid w:val="00934116"/>
    <w:rsid w:val="009343AB"/>
    <w:rsid w:val="009348B2"/>
    <w:rsid w:val="00934DC2"/>
    <w:rsid w:val="00934E88"/>
    <w:rsid w:val="00934FB2"/>
    <w:rsid w:val="009352AA"/>
    <w:rsid w:val="009356BD"/>
    <w:rsid w:val="00935E87"/>
    <w:rsid w:val="00935F00"/>
    <w:rsid w:val="00936477"/>
    <w:rsid w:val="00936646"/>
    <w:rsid w:val="00936996"/>
    <w:rsid w:val="00936FD5"/>
    <w:rsid w:val="00937230"/>
    <w:rsid w:val="00937D6A"/>
    <w:rsid w:val="00937E42"/>
    <w:rsid w:val="00937EAE"/>
    <w:rsid w:val="009412CF"/>
    <w:rsid w:val="009414E5"/>
    <w:rsid w:val="009415F8"/>
    <w:rsid w:val="00941EDE"/>
    <w:rsid w:val="00941F31"/>
    <w:rsid w:val="00941FE7"/>
    <w:rsid w:val="009421C1"/>
    <w:rsid w:val="00942DE5"/>
    <w:rsid w:val="00943217"/>
    <w:rsid w:val="0094324F"/>
    <w:rsid w:val="009432EE"/>
    <w:rsid w:val="00943DDB"/>
    <w:rsid w:val="00943E34"/>
    <w:rsid w:val="00944754"/>
    <w:rsid w:val="009448B2"/>
    <w:rsid w:val="00944A8E"/>
    <w:rsid w:val="00944ACA"/>
    <w:rsid w:val="0094579E"/>
    <w:rsid w:val="00945C4C"/>
    <w:rsid w:val="00946545"/>
    <w:rsid w:val="009467A1"/>
    <w:rsid w:val="009468C3"/>
    <w:rsid w:val="00946DA5"/>
    <w:rsid w:val="00946DD3"/>
    <w:rsid w:val="0094724E"/>
    <w:rsid w:val="00947583"/>
    <w:rsid w:val="0095094A"/>
    <w:rsid w:val="00950F0E"/>
    <w:rsid w:val="00952C53"/>
    <w:rsid w:val="009543AC"/>
    <w:rsid w:val="00954541"/>
    <w:rsid w:val="0095513A"/>
    <w:rsid w:val="0095540E"/>
    <w:rsid w:val="009556E2"/>
    <w:rsid w:val="009561C9"/>
    <w:rsid w:val="00956B70"/>
    <w:rsid w:val="00956E7C"/>
    <w:rsid w:val="009574A8"/>
    <w:rsid w:val="00957843"/>
    <w:rsid w:val="009606D3"/>
    <w:rsid w:val="00960727"/>
    <w:rsid w:val="00961538"/>
    <w:rsid w:val="00962106"/>
    <w:rsid w:val="009622E3"/>
    <w:rsid w:val="00962707"/>
    <w:rsid w:val="009627C9"/>
    <w:rsid w:val="00962A62"/>
    <w:rsid w:val="00963868"/>
    <w:rsid w:val="00963D36"/>
    <w:rsid w:val="00964ACD"/>
    <w:rsid w:val="00964F07"/>
    <w:rsid w:val="0096508B"/>
    <w:rsid w:val="0096585E"/>
    <w:rsid w:val="009658D8"/>
    <w:rsid w:val="00965A86"/>
    <w:rsid w:val="00965BCD"/>
    <w:rsid w:val="00965CF1"/>
    <w:rsid w:val="00966154"/>
    <w:rsid w:val="00966159"/>
    <w:rsid w:val="00966223"/>
    <w:rsid w:val="00966730"/>
    <w:rsid w:val="009668F4"/>
    <w:rsid w:val="00966E85"/>
    <w:rsid w:val="0096720F"/>
    <w:rsid w:val="0096752E"/>
    <w:rsid w:val="00967C27"/>
    <w:rsid w:val="00967FC5"/>
    <w:rsid w:val="009706F7"/>
    <w:rsid w:val="00970FF4"/>
    <w:rsid w:val="00971549"/>
    <w:rsid w:val="00971B68"/>
    <w:rsid w:val="009721B4"/>
    <w:rsid w:val="0097244F"/>
    <w:rsid w:val="009731D5"/>
    <w:rsid w:val="00974540"/>
    <w:rsid w:val="009746F2"/>
    <w:rsid w:val="00974B05"/>
    <w:rsid w:val="009756F3"/>
    <w:rsid w:val="00975A2C"/>
    <w:rsid w:val="00975B25"/>
    <w:rsid w:val="0097645D"/>
    <w:rsid w:val="009764D1"/>
    <w:rsid w:val="0097657F"/>
    <w:rsid w:val="0097660C"/>
    <w:rsid w:val="00976B9E"/>
    <w:rsid w:val="009773BF"/>
    <w:rsid w:val="009801AF"/>
    <w:rsid w:val="009801D1"/>
    <w:rsid w:val="00980351"/>
    <w:rsid w:val="00980684"/>
    <w:rsid w:val="00980884"/>
    <w:rsid w:val="009813BB"/>
    <w:rsid w:val="00981B1C"/>
    <w:rsid w:val="00981D05"/>
    <w:rsid w:val="00982768"/>
    <w:rsid w:val="0098283A"/>
    <w:rsid w:val="00983921"/>
    <w:rsid w:val="00983AAB"/>
    <w:rsid w:val="00983B9E"/>
    <w:rsid w:val="00983C5C"/>
    <w:rsid w:val="00983C67"/>
    <w:rsid w:val="009843B8"/>
    <w:rsid w:val="00984968"/>
    <w:rsid w:val="0098589E"/>
    <w:rsid w:val="00985D0B"/>
    <w:rsid w:val="009865DF"/>
    <w:rsid w:val="009869AC"/>
    <w:rsid w:val="0098732F"/>
    <w:rsid w:val="009873C5"/>
    <w:rsid w:val="00987BB5"/>
    <w:rsid w:val="009902E1"/>
    <w:rsid w:val="00990655"/>
    <w:rsid w:val="00990DE6"/>
    <w:rsid w:val="0099118F"/>
    <w:rsid w:val="009916D9"/>
    <w:rsid w:val="009919A2"/>
    <w:rsid w:val="00991BFD"/>
    <w:rsid w:val="00991E0E"/>
    <w:rsid w:val="009920EF"/>
    <w:rsid w:val="009922CF"/>
    <w:rsid w:val="009925A2"/>
    <w:rsid w:val="009926E5"/>
    <w:rsid w:val="00992808"/>
    <w:rsid w:val="0099293B"/>
    <w:rsid w:val="00992C9A"/>
    <w:rsid w:val="00993CAC"/>
    <w:rsid w:val="00993D6C"/>
    <w:rsid w:val="00993DD1"/>
    <w:rsid w:val="009940E8"/>
    <w:rsid w:val="009942DA"/>
    <w:rsid w:val="0099465A"/>
    <w:rsid w:val="009949AF"/>
    <w:rsid w:val="00995756"/>
    <w:rsid w:val="00995A90"/>
    <w:rsid w:val="00995AA5"/>
    <w:rsid w:val="0099749B"/>
    <w:rsid w:val="009976E2"/>
    <w:rsid w:val="00997983"/>
    <w:rsid w:val="009A00F8"/>
    <w:rsid w:val="009A0399"/>
    <w:rsid w:val="009A03FA"/>
    <w:rsid w:val="009A1623"/>
    <w:rsid w:val="009A1B74"/>
    <w:rsid w:val="009A1E1B"/>
    <w:rsid w:val="009A2156"/>
    <w:rsid w:val="009A29DA"/>
    <w:rsid w:val="009A2B6C"/>
    <w:rsid w:val="009A31B0"/>
    <w:rsid w:val="009A3420"/>
    <w:rsid w:val="009A3564"/>
    <w:rsid w:val="009A3E70"/>
    <w:rsid w:val="009A44FA"/>
    <w:rsid w:val="009A46EA"/>
    <w:rsid w:val="009A470D"/>
    <w:rsid w:val="009A4A28"/>
    <w:rsid w:val="009A4FAD"/>
    <w:rsid w:val="009A5708"/>
    <w:rsid w:val="009A6657"/>
    <w:rsid w:val="009A7175"/>
    <w:rsid w:val="009A7193"/>
    <w:rsid w:val="009A71CD"/>
    <w:rsid w:val="009A73E8"/>
    <w:rsid w:val="009A758A"/>
    <w:rsid w:val="009A77C3"/>
    <w:rsid w:val="009A77C9"/>
    <w:rsid w:val="009B02A4"/>
    <w:rsid w:val="009B0310"/>
    <w:rsid w:val="009B12E7"/>
    <w:rsid w:val="009B138E"/>
    <w:rsid w:val="009B1901"/>
    <w:rsid w:val="009B1BCF"/>
    <w:rsid w:val="009B29D6"/>
    <w:rsid w:val="009B2A10"/>
    <w:rsid w:val="009B304F"/>
    <w:rsid w:val="009B31DC"/>
    <w:rsid w:val="009B3239"/>
    <w:rsid w:val="009B36F4"/>
    <w:rsid w:val="009B3702"/>
    <w:rsid w:val="009B3D67"/>
    <w:rsid w:val="009B4144"/>
    <w:rsid w:val="009B4159"/>
    <w:rsid w:val="009B436F"/>
    <w:rsid w:val="009B4515"/>
    <w:rsid w:val="009B4CE6"/>
    <w:rsid w:val="009B54AD"/>
    <w:rsid w:val="009B5972"/>
    <w:rsid w:val="009B59EC"/>
    <w:rsid w:val="009B5D62"/>
    <w:rsid w:val="009B5EC1"/>
    <w:rsid w:val="009B5FB8"/>
    <w:rsid w:val="009B638C"/>
    <w:rsid w:val="009B6776"/>
    <w:rsid w:val="009B6877"/>
    <w:rsid w:val="009B6B61"/>
    <w:rsid w:val="009B6EBA"/>
    <w:rsid w:val="009C02D0"/>
    <w:rsid w:val="009C0A1A"/>
    <w:rsid w:val="009C10F4"/>
    <w:rsid w:val="009C113E"/>
    <w:rsid w:val="009C18F9"/>
    <w:rsid w:val="009C2D0B"/>
    <w:rsid w:val="009C30FB"/>
    <w:rsid w:val="009C332C"/>
    <w:rsid w:val="009C3BB4"/>
    <w:rsid w:val="009C3F73"/>
    <w:rsid w:val="009C467E"/>
    <w:rsid w:val="009C4FC1"/>
    <w:rsid w:val="009C54BE"/>
    <w:rsid w:val="009C556F"/>
    <w:rsid w:val="009C5690"/>
    <w:rsid w:val="009C5DB2"/>
    <w:rsid w:val="009C5E38"/>
    <w:rsid w:val="009C6299"/>
    <w:rsid w:val="009C666D"/>
    <w:rsid w:val="009C67FB"/>
    <w:rsid w:val="009C7454"/>
    <w:rsid w:val="009C7457"/>
    <w:rsid w:val="009C74C2"/>
    <w:rsid w:val="009C7CA0"/>
    <w:rsid w:val="009D0C01"/>
    <w:rsid w:val="009D2404"/>
    <w:rsid w:val="009D2CB3"/>
    <w:rsid w:val="009D321F"/>
    <w:rsid w:val="009D3FE7"/>
    <w:rsid w:val="009D42B0"/>
    <w:rsid w:val="009D5138"/>
    <w:rsid w:val="009D518B"/>
    <w:rsid w:val="009D54B7"/>
    <w:rsid w:val="009D5997"/>
    <w:rsid w:val="009D5B9F"/>
    <w:rsid w:val="009D66B3"/>
    <w:rsid w:val="009D6AE4"/>
    <w:rsid w:val="009D6C5A"/>
    <w:rsid w:val="009D6F8E"/>
    <w:rsid w:val="009D729A"/>
    <w:rsid w:val="009D7557"/>
    <w:rsid w:val="009D7B62"/>
    <w:rsid w:val="009D7BD7"/>
    <w:rsid w:val="009D7F28"/>
    <w:rsid w:val="009E0A47"/>
    <w:rsid w:val="009E0D5A"/>
    <w:rsid w:val="009E11C7"/>
    <w:rsid w:val="009E1700"/>
    <w:rsid w:val="009E199E"/>
    <w:rsid w:val="009E1A7D"/>
    <w:rsid w:val="009E1B24"/>
    <w:rsid w:val="009E2352"/>
    <w:rsid w:val="009E23F4"/>
    <w:rsid w:val="009E24C7"/>
    <w:rsid w:val="009E28F5"/>
    <w:rsid w:val="009E2FAF"/>
    <w:rsid w:val="009E3521"/>
    <w:rsid w:val="009E39F4"/>
    <w:rsid w:val="009E3CA2"/>
    <w:rsid w:val="009E4978"/>
    <w:rsid w:val="009E53D7"/>
    <w:rsid w:val="009E5465"/>
    <w:rsid w:val="009E55CD"/>
    <w:rsid w:val="009E67EF"/>
    <w:rsid w:val="009E6BD6"/>
    <w:rsid w:val="009E6E1D"/>
    <w:rsid w:val="009E7046"/>
    <w:rsid w:val="009F02CC"/>
    <w:rsid w:val="009F063C"/>
    <w:rsid w:val="009F16D3"/>
    <w:rsid w:val="009F1A41"/>
    <w:rsid w:val="009F1A5E"/>
    <w:rsid w:val="009F1C13"/>
    <w:rsid w:val="009F1FC2"/>
    <w:rsid w:val="009F20CC"/>
    <w:rsid w:val="009F2327"/>
    <w:rsid w:val="009F2AA6"/>
    <w:rsid w:val="009F2D8E"/>
    <w:rsid w:val="009F30C2"/>
    <w:rsid w:val="009F3323"/>
    <w:rsid w:val="009F37B5"/>
    <w:rsid w:val="009F39B4"/>
    <w:rsid w:val="009F3BCD"/>
    <w:rsid w:val="009F3E73"/>
    <w:rsid w:val="009F4839"/>
    <w:rsid w:val="009F5110"/>
    <w:rsid w:val="009F54CC"/>
    <w:rsid w:val="009F6071"/>
    <w:rsid w:val="009F61EB"/>
    <w:rsid w:val="009F69F1"/>
    <w:rsid w:val="009F7431"/>
    <w:rsid w:val="009F7679"/>
    <w:rsid w:val="009F79CE"/>
    <w:rsid w:val="009F7FB5"/>
    <w:rsid w:val="00A0041B"/>
    <w:rsid w:val="00A0050A"/>
    <w:rsid w:val="00A00BBB"/>
    <w:rsid w:val="00A00F6C"/>
    <w:rsid w:val="00A0111E"/>
    <w:rsid w:val="00A0158C"/>
    <w:rsid w:val="00A015DB"/>
    <w:rsid w:val="00A016F2"/>
    <w:rsid w:val="00A01C5D"/>
    <w:rsid w:val="00A01FE8"/>
    <w:rsid w:val="00A023FD"/>
    <w:rsid w:val="00A02699"/>
    <w:rsid w:val="00A02CF7"/>
    <w:rsid w:val="00A0335B"/>
    <w:rsid w:val="00A036EA"/>
    <w:rsid w:val="00A03E45"/>
    <w:rsid w:val="00A0400E"/>
    <w:rsid w:val="00A041B3"/>
    <w:rsid w:val="00A04550"/>
    <w:rsid w:val="00A04D2B"/>
    <w:rsid w:val="00A06519"/>
    <w:rsid w:val="00A06E7F"/>
    <w:rsid w:val="00A0709A"/>
    <w:rsid w:val="00A07170"/>
    <w:rsid w:val="00A0756F"/>
    <w:rsid w:val="00A10759"/>
    <w:rsid w:val="00A10BA1"/>
    <w:rsid w:val="00A10E5E"/>
    <w:rsid w:val="00A1118A"/>
    <w:rsid w:val="00A11223"/>
    <w:rsid w:val="00A11277"/>
    <w:rsid w:val="00A1168C"/>
    <w:rsid w:val="00A11B2E"/>
    <w:rsid w:val="00A11C00"/>
    <w:rsid w:val="00A121E3"/>
    <w:rsid w:val="00A12687"/>
    <w:rsid w:val="00A1275C"/>
    <w:rsid w:val="00A128F3"/>
    <w:rsid w:val="00A1317D"/>
    <w:rsid w:val="00A13478"/>
    <w:rsid w:val="00A13809"/>
    <w:rsid w:val="00A140A6"/>
    <w:rsid w:val="00A140D5"/>
    <w:rsid w:val="00A14A6F"/>
    <w:rsid w:val="00A14CC0"/>
    <w:rsid w:val="00A14E27"/>
    <w:rsid w:val="00A14E3D"/>
    <w:rsid w:val="00A152A8"/>
    <w:rsid w:val="00A1544A"/>
    <w:rsid w:val="00A15784"/>
    <w:rsid w:val="00A1595F"/>
    <w:rsid w:val="00A15EBE"/>
    <w:rsid w:val="00A16436"/>
    <w:rsid w:val="00A164FC"/>
    <w:rsid w:val="00A16591"/>
    <w:rsid w:val="00A16A9A"/>
    <w:rsid w:val="00A16F0C"/>
    <w:rsid w:val="00A17429"/>
    <w:rsid w:val="00A17E47"/>
    <w:rsid w:val="00A2046C"/>
    <w:rsid w:val="00A205A7"/>
    <w:rsid w:val="00A207DF"/>
    <w:rsid w:val="00A20E84"/>
    <w:rsid w:val="00A20F85"/>
    <w:rsid w:val="00A21011"/>
    <w:rsid w:val="00A216CF"/>
    <w:rsid w:val="00A22970"/>
    <w:rsid w:val="00A22ABB"/>
    <w:rsid w:val="00A23297"/>
    <w:rsid w:val="00A23934"/>
    <w:rsid w:val="00A23949"/>
    <w:rsid w:val="00A23F36"/>
    <w:rsid w:val="00A240B1"/>
    <w:rsid w:val="00A24D87"/>
    <w:rsid w:val="00A25892"/>
    <w:rsid w:val="00A25DB1"/>
    <w:rsid w:val="00A2624E"/>
    <w:rsid w:val="00A26346"/>
    <w:rsid w:val="00A267A1"/>
    <w:rsid w:val="00A26C9C"/>
    <w:rsid w:val="00A27982"/>
    <w:rsid w:val="00A27D2C"/>
    <w:rsid w:val="00A30469"/>
    <w:rsid w:val="00A30BB3"/>
    <w:rsid w:val="00A30D61"/>
    <w:rsid w:val="00A31051"/>
    <w:rsid w:val="00A3122D"/>
    <w:rsid w:val="00A31554"/>
    <w:rsid w:val="00A31870"/>
    <w:rsid w:val="00A31949"/>
    <w:rsid w:val="00A329CA"/>
    <w:rsid w:val="00A32B99"/>
    <w:rsid w:val="00A32E60"/>
    <w:rsid w:val="00A33568"/>
    <w:rsid w:val="00A33B36"/>
    <w:rsid w:val="00A33BC4"/>
    <w:rsid w:val="00A34165"/>
    <w:rsid w:val="00A34264"/>
    <w:rsid w:val="00A34418"/>
    <w:rsid w:val="00A34649"/>
    <w:rsid w:val="00A34687"/>
    <w:rsid w:val="00A346BA"/>
    <w:rsid w:val="00A34A22"/>
    <w:rsid w:val="00A3543E"/>
    <w:rsid w:val="00A35643"/>
    <w:rsid w:val="00A35678"/>
    <w:rsid w:val="00A35850"/>
    <w:rsid w:val="00A35C5F"/>
    <w:rsid w:val="00A361CB"/>
    <w:rsid w:val="00A36D08"/>
    <w:rsid w:val="00A3719B"/>
    <w:rsid w:val="00A375C8"/>
    <w:rsid w:val="00A37DDE"/>
    <w:rsid w:val="00A4045A"/>
    <w:rsid w:val="00A40C45"/>
    <w:rsid w:val="00A40D3B"/>
    <w:rsid w:val="00A40DAC"/>
    <w:rsid w:val="00A416E3"/>
    <w:rsid w:val="00A41CA1"/>
    <w:rsid w:val="00A41E45"/>
    <w:rsid w:val="00A41FF2"/>
    <w:rsid w:val="00A41FF5"/>
    <w:rsid w:val="00A429D2"/>
    <w:rsid w:val="00A42A00"/>
    <w:rsid w:val="00A42BA7"/>
    <w:rsid w:val="00A439BB"/>
    <w:rsid w:val="00A43D5A"/>
    <w:rsid w:val="00A444FF"/>
    <w:rsid w:val="00A449F6"/>
    <w:rsid w:val="00A4599D"/>
    <w:rsid w:val="00A45A6E"/>
    <w:rsid w:val="00A45BED"/>
    <w:rsid w:val="00A4624D"/>
    <w:rsid w:val="00A464BA"/>
    <w:rsid w:val="00A46A6B"/>
    <w:rsid w:val="00A500CC"/>
    <w:rsid w:val="00A50212"/>
    <w:rsid w:val="00A51116"/>
    <w:rsid w:val="00A512BE"/>
    <w:rsid w:val="00A51579"/>
    <w:rsid w:val="00A52315"/>
    <w:rsid w:val="00A52EB0"/>
    <w:rsid w:val="00A5321D"/>
    <w:rsid w:val="00A53875"/>
    <w:rsid w:val="00A547F7"/>
    <w:rsid w:val="00A54F28"/>
    <w:rsid w:val="00A55095"/>
    <w:rsid w:val="00A55182"/>
    <w:rsid w:val="00A55278"/>
    <w:rsid w:val="00A553E3"/>
    <w:rsid w:val="00A55830"/>
    <w:rsid w:val="00A55D56"/>
    <w:rsid w:val="00A55DB4"/>
    <w:rsid w:val="00A5669D"/>
    <w:rsid w:val="00A567C2"/>
    <w:rsid w:val="00A56A1B"/>
    <w:rsid w:val="00A56CD8"/>
    <w:rsid w:val="00A56D45"/>
    <w:rsid w:val="00A571F6"/>
    <w:rsid w:val="00A57A43"/>
    <w:rsid w:val="00A57E87"/>
    <w:rsid w:val="00A605C4"/>
    <w:rsid w:val="00A60A91"/>
    <w:rsid w:val="00A60D8C"/>
    <w:rsid w:val="00A60FD0"/>
    <w:rsid w:val="00A613D1"/>
    <w:rsid w:val="00A61B31"/>
    <w:rsid w:val="00A621C6"/>
    <w:rsid w:val="00A62D2D"/>
    <w:rsid w:val="00A63196"/>
    <w:rsid w:val="00A63C1F"/>
    <w:rsid w:val="00A64088"/>
    <w:rsid w:val="00A6419E"/>
    <w:rsid w:val="00A6438A"/>
    <w:rsid w:val="00A648CB"/>
    <w:rsid w:val="00A660DF"/>
    <w:rsid w:val="00A66363"/>
    <w:rsid w:val="00A675A0"/>
    <w:rsid w:val="00A67867"/>
    <w:rsid w:val="00A678ED"/>
    <w:rsid w:val="00A67AC1"/>
    <w:rsid w:val="00A67C25"/>
    <w:rsid w:val="00A700D6"/>
    <w:rsid w:val="00A700E6"/>
    <w:rsid w:val="00A7046A"/>
    <w:rsid w:val="00A704AD"/>
    <w:rsid w:val="00A708A2"/>
    <w:rsid w:val="00A71299"/>
    <w:rsid w:val="00A716F4"/>
    <w:rsid w:val="00A71A79"/>
    <w:rsid w:val="00A71B70"/>
    <w:rsid w:val="00A7212A"/>
    <w:rsid w:val="00A727F3"/>
    <w:rsid w:val="00A72866"/>
    <w:rsid w:val="00A72E58"/>
    <w:rsid w:val="00A72FDD"/>
    <w:rsid w:val="00A73B37"/>
    <w:rsid w:val="00A73C73"/>
    <w:rsid w:val="00A73EFF"/>
    <w:rsid w:val="00A73F63"/>
    <w:rsid w:val="00A74D04"/>
    <w:rsid w:val="00A75004"/>
    <w:rsid w:val="00A75420"/>
    <w:rsid w:val="00A757DC"/>
    <w:rsid w:val="00A7588B"/>
    <w:rsid w:val="00A75B22"/>
    <w:rsid w:val="00A75FB0"/>
    <w:rsid w:val="00A766BA"/>
    <w:rsid w:val="00A76713"/>
    <w:rsid w:val="00A76A1D"/>
    <w:rsid w:val="00A76C85"/>
    <w:rsid w:val="00A76E56"/>
    <w:rsid w:val="00A800AE"/>
    <w:rsid w:val="00A80252"/>
    <w:rsid w:val="00A806F3"/>
    <w:rsid w:val="00A80739"/>
    <w:rsid w:val="00A810AF"/>
    <w:rsid w:val="00A81EDE"/>
    <w:rsid w:val="00A82415"/>
    <w:rsid w:val="00A8267D"/>
    <w:rsid w:val="00A833E6"/>
    <w:rsid w:val="00A83846"/>
    <w:rsid w:val="00A83D3B"/>
    <w:rsid w:val="00A83FC4"/>
    <w:rsid w:val="00A8401A"/>
    <w:rsid w:val="00A8477C"/>
    <w:rsid w:val="00A84B57"/>
    <w:rsid w:val="00A856CA"/>
    <w:rsid w:val="00A85A1C"/>
    <w:rsid w:val="00A86988"/>
    <w:rsid w:val="00A86C3B"/>
    <w:rsid w:val="00A87453"/>
    <w:rsid w:val="00A87E8A"/>
    <w:rsid w:val="00A90284"/>
    <w:rsid w:val="00A90466"/>
    <w:rsid w:val="00A906E5"/>
    <w:rsid w:val="00A90FF3"/>
    <w:rsid w:val="00A91041"/>
    <w:rsid w:val="00A91455"/>
    <w:rsid w:val="00A916CB"/>
    <w:rsid w:val="00A92038"/>
    <w:rsid w:val="00A920DF"/>
    <w:rsid w:val="00A9225A"/>
    <w:rsid w:val="00A92941"/>
    <w:rsid w:val="00A92AFF"/>
    <w:rsid w:val="00A92EFC"/>
    <w:rsid w:val="00A92F6E"/>
    <w:rsid w:val="00A93899"/>
    <w:rsid w:val="00A93BA9"/>
    <w:rsid w:val="00A94266"/>
    <w:rsid w:val="00A944EC"/>
    <w:rsid w:val="00A94614"/>
    <w:rsid w:val="00A9526D"/>
    <w:rsid w:val="00A95363"/>
    <w:rsid w:val="00A95D1E"/>
    <w:rsid w:val="00A9619A"/>
    <w:rsid w:val="00A9666E"/>
    <w:rsid w:val="00A96B91"/>
    <w:rsid w:val="00A9736D"/>
    <w:rsid w:val="00A975D0"/>
    <w:rsid w:val="00A97E6D"/>
    <w:rsid w:val="00A97F78"/>
    <w:rsid w:val="00AA0796"/>
    <w:rsid w:val="00AA08DE"/>
    <w:rsid w:val="00AA0B98"/>
    <w:rsid w:val="00AA0C4B"/>
    <w:rsid w:val="00AA106C"/>
    <w:rsid w:val="00AA1BAA"/>
    <w:rsid w:val="00AA2607"/>
    <w:rsid w:val="00AA2C86"/>
    <w:rsid w:val="00AA2CDD"/>
    <w:rsid w:val="00AA3391"/>
    <w:rsid w:val="00AA33DD"/>
    <w:rsid w:val="00AA3631"/>
    <w:rsid w:val="00AA3701"/>
    <w:rsid w:val="00AA3733"/>
    <w:rsid w:val="00AA42E3"/>
    <w:rsid w:val="00AA4A2C"/>
    <w:rsid w:val="00AA53FA"/>
    <w:rsid w:val="00AA545E"/>
    <w:rsid w:val="00AA556B"/>
    <w:rsid w:val="00AA5845"/>
    <w:rsid w:val="00AA5966"/>
    <w:rsid w:val="00AA5E98"/>
    <w:rsid w:val="00AA7B94"/>
    <w:rsid w:val="00AB02BC"/>
    <w:rsid w:val="00AB0BA9"/>
    <w:rsid w:val="00AB0E98"/>
    <w:rsid w:val="00AB14B9"/>
    <w:rsid w:val="00AB1540"/>
    <w:rsid w:val="00AB1632"/>
    <w:rsid w:val="00AB17B3"/>
    <w:rsid w:val="00AB1A72"/>
    <w:rsid w:val="00AB1D4C"/>
    <w:rsid w:val="00AB1FB5"/>
    <w:rsid w:val="00AB25CD"/>
    <w:rsid w:val="00AB2716"/>
    <w:rsid w:val="00AB2D6D"/>
    <w:rsid w:val="00AB3C1B"/>
    <w:rsid w:val="00AB3EB2"/>
    <w:rsid w:val="00AB534F"/>
    <w:rsid w:val="00AB536B"/>
    <w:rsid w:val="00AB582C"/>
    <w:rsid w:val="00AB6421"/>
    <w:rsid w:val="00AB651E"/>
    <w:rsid w:val="00AB69F5"/>
    <w:rsid w:val="00AB6D25"/>
    <w:rsid w:val="00AB7B8D"/>
    <w:rsid w:val="00AC0149"/>
    <w:rsid w:val="00AC0A83"/>
    <w:rsid w:val="00AC1270"/>
    <w:rsid w:val="00AC1460"/>
    <w:rsid w:val="00AC236A"/>
    <w:rsid w:val="00AC2B77"/>
    <w:rsid w:val="00AC2C25"/>
    <w:rsid w:val="00AC34FF"/>
    <w:rsid w:val="00AC42FC"/>
    <w:rsid w:val="00AC475A"/>
    <w:rsid w:val="00AC4855"/>
    <w:rsid w:val="00AC49DC"/>
    <w:rsid w:val="00AC4C48"/>
    <w:rsid w:val="00AC58B7"/>
    <w:rsid w:val="00AC5F11"/>
    <w:rsid w:val="00AC6056"/>
    <w:rsid w:val="00AC606B"/>
    <w:rsid w:val="00AC6582"/>
    <w:rsid w:val="00AC668C"/>
    <w:rsid w:val="00AC71ED"/>
    <w:rsid w:val="00AC787E"/>
    <w:rsid w:val="00AC7AEE"/>
    <w:rsid w:val="00AC7F36"/>
    <w:rsid w:val="00AD00B6"/>
    <w:rsid w:val="00AD05F0"/>
    <w:rsid w:val="00AD10F0"/>
    <w:rsid w:val="00AD1629"/>
    <w:rsid w:val="00AD1AE4"/>
    <w:rsid w:val="00AD1F9D"/>
    <w:rsid w:val="00AD2DB2"/>
    <w:rsid w:val="00AD328F"/>
    <w:rsid w:val="00AD3388"/>
    <w:rsid w:val="00AD4203"/>
    <w:rsid w:val="00AD460A"/>
    <w:rsid w:val="00AD4D41"/>
    <w:rsid w:val="00AD501E"/>
    <w:rsid w:val="00AD5C4F"/>
    <w:rsid w:val="00AD5E69"/>
    <w:rsid w:val="00AD6174"/>
    <w:rsid w:val="00AD63FC"/>
    <w:rsid w:val="00AD6686"/>
    <w:rsid w:val="00AD6B3C"/>
    <w:rsid w:val="00AD6F30"/>
    <w:rsid w:val="00AD6F6E"/>
    <w:rsid w:val="00AD7142"/>
    <w:rsid w:val="00AD75D8"/>
    <w:rsid w:val="00AE0022"/>
    <w:rsid w:val="00AE0217"/>
    <w:rsid w:val="00AE064A"/>
    <w:rsid w:val="00AE0AB8"/>
    <w:rsid w:val="00AE0EE6"/>
    <w:rsid w:val="00AE0F95"/>
    <w:rsid w:val="00AE1B97"/>
    <w:rsid w:val="00AE1BD5"/>
    <w:rsid w:val="00AE20C2"/>
    <w:rsid w:val="00AE275A"/>
    <w:rsid w:val="00AE27A3"/>
    <w:rsid w:val="00AE2B0A"/>
    <w:rsid w:val="00AE4B56"/>
    <w:rsid w:val="00AE552F"/>
    <w:rsid w:val="00AE58A7"/>
    <w:rsid w:val="00AE617A"/>
    <w:rsid w:val="00AE737A"/>
    <w:rsid w:val="00AE74B5"/>
    <w:rsid w:val="00AE7954"/>
    <w:rsid w:val="00AF0680"/>
    <w:rsid w:val="00AF0A39"/>
    <w:rsid w:val="00AF1043"/>
    <w:rsid w:val="00AF1193"/>
    <w:rsid w:val="00AF138B"/>
    <w:rsid w:val="00AF168A"/>
    <w:rsid w:val="00AF24A1"/>
    <w:rsid w:val="00AF260B"/>
    <w:rsid w:val="00AF2D4A"/>
    <w:rsid w:val="00AF3338"/>
    <w:rsid w:val="00AF3635"/>
    <w:rsid w:val="00AF41D5"/>
    <w:rsid w:val="00AF43F8"/>
    <w:rsid w:val="00AF5047"/>
    <w:rsid w:val="00AF50A1"/>
    <w:rsid w:val="00AF5EC0"/>
    <w:rsid w:val="00AF61EE"/>
    <w:rsid w:val="00AF626D"/>
    <w:rsid w:val="00AF64F9"/>
    <w:rsid w:val="00AF67D1"/>
    <w:rsid w:val="00AF6B61"/>
    <w:rsid w:val="00AF7183"/>
    <w:rsid w:val="00AF7353"/>
    <w:rsid w:val="00AF76C4"/>
    <w:rsid w:val="00AF79B4"/>
    <w:rsid w:val="00AF7A80"/>
    <w:rsid w:val="00B006ED"/>
    <w:rsid w:val="00B0081D"/>
    <w:rsid w:val="00B0082B"/>
    <w:rsid w:val="00B00919"/>
    <w:rsid w:val="00B00FEB"/>
    <w:rsid w:val="00B016AC"/>
    <w:rsid w:val="00B01708"/>
    <w:rsid w:val="00B01EA8"/>
    <w:rsid w:val="00B0217B"/>
    <w:rsid w:val="00B02491"/>
    <w:rsid w:val="00B027C8"/>
    <w:rsid w:val="00B02983"/>
    <w:rsid w:val="00B032A9"/>
    <w:rsid w:val="00B035B2"/>
    <w:rsid w:val="00B03736"/>
    <w:rsid w:val="00B03A53"/>
    <w:rsid w:val="00B03A5B"/>
    <w:rsid w:val="00B04711"/>
    <w:rsid w:val="00B04834"/>
    <w:rsid w:val="00B04B7E"/>
    <w:rsid w:val="00B0531F"/>
    <w:rsid w:val="00B05B27"/>
    <w:rsid w:val="00B05BAD"/>
    <w:rsid w:val="00B05F2B"/>
    <w:rsid w:val="00B06989"/>
    <w:rsid w:val="00B06DA4"/>
    <w:rsid w:val="00B06E8A"/>
    <w:rsid w:val="00B07091"/>
    <w:rsid w:val="00B0734D"/>
    <w:rsid w:val="00B074EA"/>
    <w:rsid w:val="00B07D81"/>
    <w:rsid w:val="00B07DBE"/>
    <w:rsid w:val="00B10437"/>
    <w:rsid w:val="00B10856"/>
    <w:rsid w:val="00B108D0"/>
    <w:rsid w:val="00B10A29"/>
    <w:rsid w:val="00B10B99"/>
    <w:rsid w:val="00B10DF1"/>
    <w:rsid w:val="00B1141B"/>
    <w:rsid w:val="00B1143F"/>
    <w:rsid w:val="00B11640"/>
    <w:rsid w:val="00B117BD"/>
    <w:rsid w:val="00B1210D"/>
    <w:rsid w:val="00B1247E"/>
    <w:rsid w:val="00B12786"/>
    <w:rsid w:val="00B1285F"/>
    <w:rsid w:val="00B13710"/>
    <w:rsid w:val="00B13D78"/>
    <w:rsid w:val="00B14087"/>
    <w:rsid w:val="00B14402"/>
    <w:rsid w:val="00B14832"/>
    <w:rsid w:val="00B14B02"/>
    <w:rsid w:val="00B15928"/>
    <w:rsid w:val="00B16184"/>
    <w:rsid w:val="00B16217"/>
    <w:rsid w:val="00B16338"/>
    <w:rsid w:val="00B1735E"/>
    <w:rsid w:val="00B17516"/>
    <w:rsid w:val="00B17541"/>
    <w:rsid w:val="00B176A4"/>
    <w:rsid w:val="00B17CD2"/>
    <w:rsid w:val="00B17FCD"/>
    <w:rsid w:val="00B20269"/>
    <w:rsid w:val="00B204D0"/>
    <w:rsid w:val="00B20E1D"/>
    <w:rsid w:val="00B20E7E"/>
    <w:rsid w:val="00B215A4"/>
    <w:rsid w:val="00B216EF"/>
    <w:rsid w:val="00B2199D"/>
    <w:rsid w:val="00B21B0A"/>
    <w:rsid w:val="00B2265E"/>
    <w:rsid w:val="00B227B1"/>
    <w:rsid w:val="00B22F89"/>
    <w:rsid w:val="00B23871"/>
    <w:rsid w:val="00B2396B"/>
    <w:rsid w:val="00B2426A"/>
    <w:rsid w:val="00B24824"/>
    <w:rsid w:val="00B24C43"/>
    <w:rsid w:val="00B256DD"/>
    <w:rsid w:val="00B26021"/>
    <w:rsid w:val="00B269F5"/>
    <w:rsid w:val="00B27031"/>
    <w:rsid w:val="00B27240"/>
    <w:rsid w:val="00B27950"/>
    <w:rsid w:val="00B279C4"/>
    <w:rsid w:val="00B27AD6"/>
    <w:rsid w:val="00B27D70"/>
    <w:rsid w:val="00B27D8C"/>
    <w:rsid w:val="00B27DBF"/>
    <w:rsid w:val="00B30537"/>
    <w:rsid w:val="00B305E3"/>
    <w:rsid w:val="00B30A14"/>
    <w:rsid w:val="00B30B87"/>
    <w:rsid w:val="00B31042"/>
    <w:rsid w:val="00B3223F"/>
    <w:rsid w:val="00B323B3"/>
    <w:rsid w:val="00B3274F"/>
    <w:rsid w:val="00B3287F"/>
    <w:rsid w:val="00B329BB"/>
    <w:rsid w:val="00B32DF0"/>
    <w:rsid w:val="00B334FA"/>
    <w:rsid w:val="00B33747"/>
    <w:rsid w:val="00B337DF"/>
    <w:rsid w:val="00B3410E"/>
    <w:rsid w:val="00B3439C"/>
    <w:rsid w:val="00B34E97"/>
    <w:rsid w:val="00B368E6"/>
    <w:rsid w:val="00B36A6A"/>
    <w:rsid w:val="00B36B8F"/>
    <w:rsid w:val="00B37155"/>
    <w:rsid w:val="00B37448"/>
    <w:rsid w:val="00B374B9"/>
    <w:rsid w:val="00B37B54"/>
    <w:rsid w:val="00B4049E"/>
    <w:rsid w:val="00B4067D"/>
    <w:rsid w:val="00B4073C"/>
    <w:rsid w:val="00B412D1"/>
    <w:rsid w:val="00B41C8B"/>
    <w:rsid w:val="00B41E85"/>
    <w:rsid w:val="00B425C3"/>
    <w:rsid w:val="00B42873"/>
    <w:rsid w:val="00B429A8"/>
    <w:rsid w:val="00B42D66"/>
    <w:rsid w:val="00B43036"/>
    <w:rsid w:val="00B43128"/>
    <w:rsid w:val="00B43746"/>
    <w:rsid w:val="00B44330"/>
    <w:rsid w:val="00B4461E"/>
    <w:rsid w:val="00B450B4"/>
    <w:rsid w:val="00B45130"/>
    <w:rsid w:val="00B4541F"/>
    <w:rsid w:val="00B454E3"/>
    <w:rsid w:val="00B4603B"/>
    <w:rsid w:val="00B467D9"/>
    <w:rsid w:val="00B47026"/>
    <w:rsid w:val="00B47323"/>
    <w:rsid w:val="00B47654"/>
    <w:rsid w:val="00B478E0"/>
    <w:rsid w:val="00B47DF5"/>
    <w:rsid w:val="00B51A93"/>
    <w:rsid w:val="00B527C0"/>
    <w:rsid w:val="00B5283F"/>
    <w:rsid w:val="00B528C4"/>
    <w:rsid w:val="00B529C9"/>
    <w:rsid w:val="00B53352"/>
    <w:rsid w:val="00B537D2"/>
    <w:rsid w:val="00B53AA2"/>
    <w:rsid w:val="00B53EA7"/>
    <w:rsid w:val="00B54545"/>
    <w:rsid w:val="00B54561"/>
    <w:rsid w:val="00B558B5"/>
    <w:rsid w:val="00B55956"/>
    <w:rsid w:val="00B55B2F"/>
    <w:rsid w:val="00B55DE3"/>
    <w:rsid w:val="00B55F41"/>
    <w:rsid w:val="00B560B3"/>
    <w:rsid w:val="00B56530"/>
    <w:rsid w:val="00B568B8"/>
    <w:rsid w:val="00B57122"/>
    <w:rsid w:val="00B57A68"/>
    <w:rsid w:val="00B57F21"/>
    <w:rsid w:val="00B57FCA"/>
    <w:rsid w:val="00B60886"/>
    <w:rsid w:val="00B60D34"/>
    <w:rsid w:val="00B61444"/>
    <w:rsid w:val="00B61447"/>
    <w:rsid w:val="00B61AB4"/>
    <w:rsid w:val="00B62069"/>
    <w:rsid w:val="00B623BD"/>
    <w:rsid w:val="00B624AE"/>
    <w:rsid w:val="00B62702"/>
    <w:rsid w:val="00B62863"/>
    <w:rsid w:val="00B63F26"/>
    <w:rsid w:val="00B64031"/>
    <w:rsid w:val="00B647C9"/>
    <w:rsid w:val="00B65157"/>
    <w:rsid w:val="00B66592"/>
    <w:rsid w:val="00B667B9"/>
    <w:rsid w:val="00B66BD7"/>
    <w:rsid w:val="00B66DEC"/>
    <w:rsid w:val="00B66F4F"/>
    <w:rsid w:val="00B67352"/>
    <w:rsid w:val="00B67411"/>
    <w:rsid w:val="00B6757E"/>
    <w:rsid w:val="00B708C8"/>
    <w:rsid w:val="00B70ACC"/>
    <w:rsid w:val="00B70B66"/>
    <w:rsid w:val="00B71C9D"/>
    <w:rsid w:val="00B7208C"/>
    <w:rsid w:val="00B7238C"/>
    <w:rsid w:val="00B73220"/>
    <w:rsid w:val="00B73492"/>
    <w:rsid w:val="00B7367E"/>
    <w:rsid w:val="00B737E4"/>
    <w:rsid w:val="00B73992"/>
    <w:rsid w:val="00B74239"/>
    <w:rsid w:val="00B7458C"/>
    <w:rsid w:val="00B74CBE"/>
    <w:rsid w:val="00B74CFA"/>
    <w:rsid w:val="00B7582D"/>
    <w:rsid w:val="00B764D3"/>
    <w:rsid w:val="00B76F83"/>
    <w:rsid w:val="00B7712F"/>
    <w:rsid w:val="00B77318"/>
    <w:rsid w:val="00B7736D"/>
    <w:rsid w:val="00B7765C"/>
    <w:rsid w:val="00B7790E"/>
    <w:rsid w:val="00B77F43"/>
    <w:rsid w:val="00B8054D"/>
    <w:rsid w:val="00B806D7"/>
    <w:rsid w:val="00B80C3F"/>
    <w:rsid w:val="00B80ED9"/>
    <w:rsid w:val="00B81333"/>
    <w:rsid w:val="00B813CE"/>
    <w:rsid w:val="00B818A7"/>
    <w:rsid w:val="00B81B04"/>
    <w:rsid w:val="00B81E0B"/>
    <w:rsid w:val="00B82152"/>
    <w:rsid w:val="00B832C1"/>
    <w:rsid w:val="00B83429"/>
    <w:rsid w:val="00B83898"/>
    <w:rsid w:val="00B83F00"/>
    <w:rsid w:val="00B840F9"/>
    <w:rsid w:val="00B84439"/>
    <w:rsid w:val="00B85460"/>
    <w:rsid w:val="00B856DB"/>
    <w:rsid w:val="00B86B66"/>
    <w:rsid w:val="00B86CF8"/>
    <w:rsid w:val="00B86F59"/>
    <w:rsid w:val="00B878BE"/>
    <w:rsid w:val="00B87C10"/>
    <w:rsid w:val="00B903DA"/>
    <w:rsid w:val="00B90611"/>
    <w:rsid w:val="00B90626"/>
    <w:rsid w:val="00B9079C"/>
    <w:rsid w:val="00B91431"/>
    <w:rsid w:val="00B9173D"/>
    <w:rsid w:val="00B91876"/>
    <w:rsid w:val="00B919D1"/>
    <w:rsid w:val="00B91D7D"/>
    <w:rsid w:val="00B91D96"/>
    <w:rsid w:val="00B92185"/>
    <w:rsid w:val="00B93BFE"/>
    <w:rsid w:val="00B93E5B"/>
    <w:rsid w:val="00B9408C"/>
    <w:rsid w:val="00B94368"/>
    <w:rsid w:val="00B94826"/>
    <w:rsid w:val="00B94A56"/>
    <w:rsid w:val="00B95462"/>
    <w:rsid w:val="00B9583A"/>
    <w:rsid w:val="00B958F2"/>
    <w:rsid w:val="00B95975"/>
    <w:rsid w:val="00B95E8A"/>
    <w:rsid w:val="00B9612B"/>
    <w:rsid w:val="00B96169"/>
    <w:rsid w:val="00B9664A"/>
    <w:rsid w:val="00B9721D"/>
    <w:rsid w:val="00B97B34"/>
    <w:rsid w:val="00B97E82"/>
    <w:rsid w:val="00BA0074"/>
    <w:rsid w:val="00BA0454"/>
    <w:rsid w:val="00BA0609"/>
    <w:rsid w:val="00BA0615"/>
    <w:rsid w:val="00BA0A88"/>
    <w:rsid w:val="00BA0C5E"/>
    <w:rsid w:val="00BA0D26"/>
    <w:rsid w:val="00BA137C"/>
    <w:rsid w:val="00BA1630"/>
    <w:rsid w:val="00BA234E"/>
    <w:rsid w:val="00BA2363"/>
    <w:rsid w:val="00BA284F"/>
    <w:rsid w:val="00BA285F"/>
    <w:rsid w:val="00BA3294"/>
    <w:rsid w:val="00BA4512"/>
    <w:rsid w:val="00BA45F4"/>
    <w:rsid w:val="00BA4A79"/>
    <w:rsid w:val="00BA4C5A"/>
    <w:rsid w:val="00BA4EA0"/>
    <w:rsid w:val="00BA5109"/>
    <w:rsid w:val="00BA5ADD"/>
    <w:rsid w:val="00BA5E6C"/>
    <w:rsid w:val="00BA6063"/>
    <w:rsid w:val="00BA6351"/>
    <w:rsid w:val="00BA6E75"/>
    <w:rsid w:val="00BA7240"/>
    <w:rsid w:val="00BA738C"/>
    <w:rsid w:val="00BA7DA7"/>
    <w:rsid w:val="00BA7DF8"/>
    <w:rsid w:val="00BA7EBD"/>
    <w:rsid w:val="00BB0389"/>
    <w:rsid w:val="00BB0D78"/>
    <w:rsid w:val="00BB12D7"/>
    <w:rsid w:val="00BB1B48"/>
    <w:rsid w:val="00BB2667"/>
    <w:rsid w:val="00BB2FB9"/>
    <w:rsid w:val="00BB38AC"/>
    <w:rsid w:val="00BB3B6C"/>
    <w:rsid w:val="00BB4102"/>
    <w:rsid w:val="00BB4275"/>
    <w:rsid w:val="00BB44ED"/>
    <w:rsid w:val="00BB4A09"/>
    <w:rsid w:val="00BB5437"/>
    <w:rsid w:val="00BB5557"/>
    <w:rsid w:val="00BB5B0F"/>
    <w:rsid w:val="00BB6121"/>
    <w:rsid w:val="00BB669A"/>
    <w:rsid w:val="00BB6977"/>
    <w:rsid w:val="00BB6A59"/>
    <w:rsid w:val="00BB7142"/>
    <w:rsid w:val="00BB73D8"/>
    <w:rsid w:val="00BB7D77"/>
    <w:rsid w:val="00BC0181"/>
    <w:rsid w:val="00BC0664"/>
    <w:rsid w:val="00BC08AD"/>
    <w:rsid w:val="00BC0943"/>
    <w:rsid w:val="00BC0D8C"/>
    <w:rsid w:val="00BC1598"/>
    <w:rsid w:val="00BC17F6"/>
    <w:rsid w:val="00BC19D5"/>
    <w:rsid w:val="00BC1F16"/>
    <w:rsid w:val="00BC2191"/>
    <w:rsid w:val="00BC310D"/>
    <w:rsid w:val="00BC335D"/>
    <w:rsid w:val="00BC36B3"/>
    <w:rsid w:val="00BC37E7"/>
    <w:rsid w:val="00BC39C1"/>
    <w:rsid w:val="00BC3A38"/>
    <w:rsid w:val="00BC4276"/>
    <w:rsid w:val="00BC4C31"/>
    <w:rsid w:val="00BC542E"/>
    <w:rsid w:val="00BC58E9"/>
    <w:rsid w:val="00BC5B3C"/>
    <w:rsid w:val="00BC64F4"/>
    <w:rsid w:val="00BC659F"/>
    <w:rsid w:val="00BC6E0E"/>
    <w:rsid w:val="00BC7BC0"/>
    <w:rsid w:val="00BC7DC6"/>
    <w:rsid w:val="00BD0D75"/>
    <w:rsid w:val="00BD10E3"/>
    <w:rsid w:val="00BD1AF0"/>
    <w:rsid w:val="00BD28DF"/>
    <w:rsid w:val="00BD3917"/>
    <w:rsid w:val="00BD3B16"/>
    <w:rsid w:val="00BD3FC8"/>
    <w:rsid w:val="00BD413D"/>
    <w:rsid w:val="00BD41C9"/>
    <w:rsid w:val="00BD48E9"/>
    <w:rsid w:val="00BD493D"/>
    <w:rsid w:val="00BD4CFA"/>
    <w:rsid w:val="00BD4E32"/>
    <w:rsid w:val="00BD4E74"/>
    <w:rsid w:val="00BD59A4"/>
    <w:rsid w:val="00BD5AA3"/>
    <w:rsid w:val="00BD7DC6"/>
    <w:rsid w:val="00BE0021"/>
    <w:rsid w:val="00BE00ED"/>
    <w:rsid w:val="00BE01C4"/>
    <w:rsid w:val="00BE028B"/>
    <w:rsid w:val="00BE04A7"/>
    <w:rsid w:val="00BE09D6"/>
    <w:rsid w:val="00BE0CE7"/>
    <w:rsid w:val="00BE159B"/>
    <w:rsid w:val="00BE24BC"/>
    <w:rsid w:val="00BE2FD9"/>
    <w:rsid w:val="00BE387E"/>
    <w:rsid w:val="00BE3A0C"/>
    <w:rsid w:val="00BE3F8C"/>
    <w:rsid w:val="00BE44BE"/>
    <w:rsid w:val="00BE44C2"/>
    <w:rsid w:val="00BE4BBE"/>
    <w:rsid w:val="00BE4BE1"/>
    <w:rsid w:val="00BE4FDB"/>
    <w:rsid w:val="00BE56B1"/>
    <w:rsid w:val="00BE57F8"/>
    <w:rsid w:val="00BE6011"/>
    <w:rsid w:val="00BE639B"/>
    <w:rsid w:val="00BE7010"/>
    <w:rsid w:val="00BE77A1"/>
    <w:rsid w:val="00BE7861"/>
    <w:rsid w:val="00BE79C0"/>
    <w:rsid w:val="00BE7E31"/>
    <w:rsid w:val="00BE7FFE"/>
    <w:rsid w:val="00BF24FF"/>
    <w:rsid w:val="00BF2AB1"/>
    <w:rsid w:val="00BF2B0B"/>
    <w:rsid w:val="00BF32C1"/>
    <w:rsid w:val="00BF342E"/>
    <w:rsid w:val="00BF3FB3"/>
    <w:rsid w:val="00BF4348"/>
    <w:rsid w:val="00BF4B77"/>
    <w:rsid w:val="00BF4DDA"/>
    <w:rsid w:val="00BF571D"/>
    <w:rsid w:val="00BF5804"/>
    <w:rsid w:val="00BF62BF"/>
    <w:rsid w:val="00BF6357"/>
    <w:rsid w:val="00BF679B"/>
    <w:rsid w:val="00BF6905"/>
    <w:rsid w:val="00BF6B54"/>
    <w:rsid w:val="00BF7899"/>
    <w:rsid w:val="00C006C5"/>
    <w:rsid w:val="00C006EF"/>
    <w:rsid w:val="00C01203"/>
    <w:rsid w:val="00C01D9A"/>
    <w:rsid w:val="00C02AC4"/>
    <w:rsid w:val="00C02B54"/>
    <w:rsid w:val="00C03150"/>
    <w:rsid w:val="00C031A3"/>
    <w:rsid w:val="00C03206"/>
    <w:rsid w:val="00C0321B"/>
    <w:rsid w:val="00C03358"/>
    <w:rsid w:val="00C03A27"/>
    <w:rsid w:val="00C03C6F"/>
    <w:rsid w:val="00C04291"/>
    <w:rsid w:val="00C04341"/>
    <w:rsid w:val="00C044FC"/>
    <w:rsid w:val="00C0461F"/>
    <w:rsid w:val="00C047C3"/>
    <w:rsid w:val="00C04CF3"/>
    <w:rsid w:val="00C05042"/>
    <w:rsid w:val="00C052F8"/>
    <w:rsid w:val="00C05540"/>
    <w:rsid w:val="00C05764"/>
    <w:rsid w:val="00C0583E"/>
    <w:rsid w:val="00C05859"/>
    <w:rsid w:val="00C058E4"/>
    <w:rsid w:val="00C05975"/>
    <w:rsid w:val="00C05C0F"/>
    <w:rsid w:val="00C05EFC"/>
    <w:rsid w:val="00C06256"/>
    <w:rsid w:val="00C06303"/>
    <w:rsid w:val="00C0645A"/>
    <w:rsid w:val="00C06759"/>
    <w:rsid w:val="00C06BCD"/>
    <w:rsid w:val="00C075F7"/>
    <w:rsid w:val="00C1012B"/>
    <w:rsid w:val="00C10239"/>
    <w:rsid w:val="00C10C8B"/>
    <w:rsid w:val="00C10E09"/>
    <w:rsid w:val="00C11314"/>
    <w:rsid w:val="00C1148C"/>
    <w:rsid w:val="00C11DE1"/>
    <w:rsid w:val="00C11F33"/>
    <w:rsid w:val="00C120A0"/>
    <w:rsid w:val="00C129A8"/>
    <w:rsid w:val="00C129E7"/>
    <w:rsid w:val="00C12D62"/>
    <w:rsid w:val="00C12F81"/>
    <w:rsid w:val="00C131E9"/>
    <w:rsid w:val="00C13DA8"/>
    <w:rsid w:val="00C147B2"/>
    <w:rsid w:val="00C14A28"/>
    <w:rsid w:val="00C151F5"/>
    <w:rsid w:val="00C15F9F"/>
    <w:rsid w:val="00C15FD5"/>
    <w:rsid w:val="00C16B63"/>
    <w:rsid w:val="00C1724A"/>
    <w:rsid w:val="00C17348"/>
    <w:rsid w:val="00C17FB3"/>
    <w:rsid w:val="00C20409"/>
    <w:rsid w:val="00C20B62"/>
    <w:rsid w:val="00C21215"/>
    <w:rsid w:val="00C21363"/>
    <w:rsid w:val="00C215AB"/>
    <w:rsid w:val="00C2187A"/>
    <w:rsid w:val="00C21D3E"/>
    <w:rsid w:val="00C220E7"/>
    <w:rsid w:val="00C222A4"/>
    <w:rsid w:val="00C224B2"/>
    <w:rsid w:val="00C22798"/>
    <w:rsid w:val="00C22AFD"/>
    <w:rsid w:val="00C23006"/>
    <w:rsid w:val="00C23852"/>
    <w:rsid w:val="00C23B53"/>
    <w:rsid w:val="00C23F8A"/>
    <w:rsid w:val="00C24A3A"/>
    <w:rsid w:val="00C24D2E"/>
    <w:rsid w:val="00C24E9E"/>
    <w:rsid w:val="00C25255"/>
    <w:rsid w:val="00C25623"/>
    <w:rsid w:val="00C257C7"/>
    <w:rsid w:val="00C2585C"/>
    <w:rsid w:val="00C259CB"/>
    <w:rsid w:val="00C26067"/>
    <w:rsid w:val="00C263E2"/>
    <w:rsid w:val="00C26733"/>
    <w:rsid w:val="00C26796"/>
    <w:rsid w:val="00C3046B"/>
    <w:rsid w:val="00C30572"/>
    <w:rsid w:val="00C305C7"/>
    <w:rsid w:val="00C30FBB"/>
    <w:rsid w:val="00C310C7"/>
    <w:rsid w:val="00C31AC5"/>
    <w:rsid w:val="00C31AC6"/>
    <w:rsid w:val="00C31BEC"/>
    <w:rsid w:val="00C31D0A"/>
    <w:rsid w:val="00C32154"/>
    <w:rsid w:val="00C327AD"/>
    <w:rsid w:val="00C327BF"/>
    <w:rsid w:val="00C32AC7"/>
    <w:rsid w:val="00C32C9C"/>
    <w:rsid w:val="00C33009"/>
    <w:rsid w:val="00C3304A"/>
    <w:rsid w:val="00C33089"/>
    <w:rsid w:val="00C33318"/>
    <w:rsid w:val="00C341D8"/>
    <w:rsid w:val="00C34292"/>
    <w:rsid w:val="00C351B7"/>
    <w:rsid w:val="00C35A79"/>
    <w:rsid w:val="00C36856"/>
    <w:rsid w:val="00C37786"/>
    <w:rsid w:val="00C37EFE"/>
    <w:rsid w:val="00C4015A"/>
    <w:rsid w:val="00C405A8"/>
    <w:rsid w:val="00C405AC"/>
    <w:rsid w:val="00C4076D"/>
    <w:rsid w:val="00C4079F"/>
    <w:rsid w:val="00C4081A"/>
    <w:rsid w:val="00C40839"/>
    <w:rsid w:val="00C40A3B"/>
    <w:rsid w:val="00C40E57"/>
    <w:rsid w:val="00C41DC8"/>
    <w:rsid w:val="00C42944"/>
    <w:rsid w:val="00C42E0D"/>
    <w:rsid w:val="00C433C5"/>
    <w:rsid w:val="00C43E7B"/>
    <w:rsid w:val="00C441C2"/>
    <w:rsid w:val="00C4435C"/>
    <w:rsid w:val="00C443B1"/>
    <w:rsid w:val="00C44854"/>
    <w:rsid w:val="00C44E2B"/>
    <w:rsid w:val="00C44E37"/>
    <w:rsid w:val="00C45079"/>
    <w:rsid w:val="00C46332"/>
    <w:rsid w:val="00C46403"/>
    <w:rsid w:val="00C46405"/>
    <w:rsid w:val="00C46944"/>
    <w:rsid w:val="00C46D07"/>
    <w:rsid w:val="00C46EB6"/>
    <w:rsid w:val="00C471BF"/>
    <w:rsid w:val="00C4730E"/>
    <w:rsid w:val="00C47DBA"/>
    <w:rsid w:val="00C501AD"/>
    <w:rsid w:val="00C5079F"/>
    <w:rsid w:val="00C507A3"/>
    <w:rsid w:val="00C50B93"/>
    <w:rsid w:val="00C51A1D"/>
    <w:rsid w:val="00C51F24"/>
    <w:rsid w:val="00C52036"/>
    <w:rsid w:val="00C52086"/>
    <w:rsid w:val="00C523E3"/>
    <w:rsid w:val="00C528FE"/>
    <w:rsid w:val="00C5382D"/>
    <w:rsid w:val="00C53D1A"/>
    <w:rsid w:val="00C53F08"/>
    <w:rsid w:val="00C54085"/>
    <w:rsid w:val="00C54312"/>
    <w:rsid w:val="00C55375"/>
    <w:rsid w:val="00C55783"/>
    <w:rsid w:val="00C576BD"/>
    <w:rsid w:val="00C576D8"/>
    <w:rsid w:val="00C5780D"/>
    <w:rsid w:val="00C57CE1"/>
    <w:rsid w:val="00C57F56"/>
    <w:rsid w:val="00C603A6"/>
    <w:rsid w:val="00C603DA"/>
    <w:rsid w:val="00C60D90"/>
    <w:rsid w:val="00C60D9F"/>
    <w:rsid w:val="00C60DA0"/>
    <w:rsid w:val="00C61B4D"/>
    <w:rsid w:val="00C621B4"/>
    <w:rsid w:val="00C62607"/>
    <w:rsid w:val="00C62985"/>
    <w:rsid w:val="00C62A3B"/>
    <w:rsid w:val="00C63094"/>
    <w:rsid w:val="00C640CF"/>
    <w:rsid w:val="00C64202"/>
    <w:rsid w:val="00C656A9"/>
    <w:rsid w:val="00C656CA"/>
    <w:rsid w:val="00C65C83"/>
    <w:rsid w:val="00C66107"/>
    <w:rsid w:val="00C661A6"/>
    <w:rsid w:val="00C66337"/>
    <w:rsid w:val="00C66340"/>
    <w:rsid w:val="00C66553"/>
    <w:rsid w:val="00C667B4"/>
    <w:rsid w:val="00C669CF"/>
    <w:rsid w:val="00C66BC9"/>
    <w:rsid w:val="00C66FC4"/>
    <w:rsid w:val="00C670BC"/>
    <w:rsid w:val="00C670E1"/>
    <w:rsid w:val="00C67409"/>
    <w:rsid w:val="00C674E7"/>
    <w:rsid w:val="00C67900"/>
    <w:rsid w:val="00C70146"/>
    <w:rsid w:val="00C70511"/>
    <w:rsid w:val="00C70FDC"/>
    <w:rsid w:val="00C710A6"/>
    <w:rsid w:val="00C71B84"/>
    <w:rsid w:val="00C721B7"/>
    <w:rsid w:val="00C726F5"/>
    <w:rsid w:val="00C731B1"/>
    <w:rsid w:val="00C73A44"/>
    <w:rsid w:val="00C73BAB"/>
    <w:rsid w:val="00C74360"/>
    <w:rsid w:val="00C749FF"/>
    <w:rsid w:val="00C74A6C"/>
    <w:rsid w:val="00C75178"/>
    <w:rsid w:val="00C751B5"/>
    <w:rsid w:val="00C75692"/>
    <w:rsid w:val="00C7627E"/>
    <w:rsid w:val="00C76934"/>
    <w:rsid w:val="00C76AF1"/>
    <w:rsid w:val="00C776FD"/>
    <w:rsid w:val="00C80EA9"/>
    <w:rsid w:val="00C81341"/>
    <w:rsid w:val="00C81908"/>
    <w:rsid w:val="00C81CF9"/>
    <w:rsid w:val="00C81D54"/>
    <w:rsid w:val="00C8249E"/>
    <w:rsid w:val="00C82647"/>
    <w:rsid w:val="00C828FA"/>
    <w:rsid w:val="00C836A6"/>
    <w:rsid w:val="00C83B48"/>
    <w:rsid w:val="00C83D0C"/>
    <w:rsid w:val="00C84122"/>
    <w:rsid w:val="00C84F20"/>
    <w:rsid w:val="00C84F9C"/>
    <w:rsid w:val="00C85516"/>
    <w:rsid w:val="00C85CE4"/>
    <w:rsid w:val="00C864BD"/>
    <w:rsid w:val="00C878EC"/>
    <w:rsid w:val="00C87C39"/>
    <w:rsid w:val="00C87D7C"/>
    <w:rsid w:val="00C87EBE"/>
    <w:rsid w:val="00C87F6A"/>
    <w:rsid w:val="00C9006A"/>
    <w:rsid w:val="00C90165"/>
    <w:rsid w:val="00C910D5"/>
    <w:rsid w:val="00C919DC"/>
    <w:rsid w:val="00C92386"/>
    <w:rsid w:val="00C92396"/>
    <w:rsid w:val="00C92DD0"/>
    <w:rsid w:val="00C93209"/>
    <w:rsid w:val="00C9326A"/>
    <w:rsid w:val="00C93405"/>
    <w:rsid w:val="00C9389E"/>
    <w:rsid w:val="00C93D02"/>
    <w:rsid w:val="00C93D5D"/>
    <w:rsid w:val="00C945BB"/>
    <w:rsid w:val="00C94935"/>
    <w:rsid w:val="00C94B5E"/>
    <w:rsid w:val="00C94B7F"/>
    <w:rsid w:val="00C94EF7"/>
    <w:rsid w:val="00C95FB3"/>
    <w:rsid w:val="00C96600"/>
    <w:rsid w:val="00C96D25"/>
    <w:rsid w:val="00C96DCE"/>
    <w:rsid w:val="00C97F0A"/>
    <w:rsid w:val="00C97FD5"/>
    <w:rsid w:val="00CA08DE"/>
    <w:rsid w:val="00CA0F15"/>
    <w:rsid w:val="00CA1515"/>
    <w:rsid w:val="00CA1670"/>
    <w:rsid w:val="00CA1814"/>
    <w:rsid w:val="00CA1B74"/>
    <w:rsid w:val="00CA1F4E"/>
    <w:rsid w:val="00CA3470"/>
    <w:rsid w:val="00CA3695"/>
    <w:rsid w:val="00CA401C"/>
    <w:rsid w:val="00CA4047"/>
    <w:rsid w:val="00CA43D1"/>
    <w:rsid w:val="00CA4B56"/>
    <w:rsid w:val="00CA4B85"/>
    <w:rsid w:val="00CA4F59"/>
    <w:rsid w:val="00CA557E"/>
    <w:rsid w:val="00CA5BA4"/>
    <w:rsid w:val="00CA5BA8"/>
    <w:rsid w:val="00CA5CF4"/>
    <w:rsid w:val="00CA645B"/>
    <w:rsid w:val="00CA64BC"/>
    <w:rsid w:val="00CA66AA"/>
    <w:rsid w:val="00CA67B4"/>
    <w:rsid w:val="00CA68AF"/>
    <w:rsid w:val="00CA7105"/>
    <w:rsid w:val="00CA73A1"/>
    <w:rsid w:val="00CA764B"/>
    <w:rsid w:val="00CA7D68"/>
    <w:rsid w:val="00CA7F5C"/>
    <w:rsid w:val="00CB04C8"/>
    <w:rsid w:val="00CB05E9"/>
    <w:rsid w:val="00CB06AA"/>
    <w:rsid w:val="00CB07B1"/>
    <w:rsid w:val="00CB0E23"/>
    <w:rsid w:val="00CB1481"/>
    <w:rsid w:val="00CB1563"/>
    <w:rsid w:val="00CB180E"/>
    <w:rsid w:val="00CB2B45"/>
    <w:rsid w:val="00CB2DE1"/>
    <w:rsid w:val="00CB31AD"/>
    <w:rsid w:val="00CB3725"/>
    <w:rsid w:val="00CB3885"/>
    <w:rsid w:val="00CB3D5C"/>
    <w:rsid w:val="00CB4F99"/>
    <w:rsid w:val="00CB517A"/>
    <w:rsid w:val="00CB570C"/>
    <w:rsid w:val="00CB5E05"/>
    <w:rsid w:val="00CB603C"/>
    <w:rsid w:val="00CB6910"/>
    <w:rsid w:val="00CB6CAB"/>
    <w:rsid w:val="00CB6D70"/>
    <w:rsid w:val="00CB6E7A"/>
    <w:rsid w:val="00CB6EF4"/>
    <w:rsid w:val="00CB71BE"/>
    <w:rsid w:val="00CB7359"/>
    <w:rsid w:val="00CB763E"/>
    <w:rsid w:val="00CB7D26"/>
    <w:rsid w:val="00CB7DB1"/>
    <w:rsid w:val="00CB7E37"/>
    <w:rsid w:val="00CC055E"/>
    <w:rsid w:val="00CC1A91"/>
    <w:rsid w:val="00CC2B54"/>
    <w:rsid w:val="00CC3210"/>
    <w:rsid w:val="00CC394A"/>
    <w:rsid w:val="00CC3A3F"/>
    <w:rsid w:val="00CC40CF"/>
    <w:rsid w:val="00CC4167"/>
    <w:rsid w:val="00CC4266"/>
    <w:rsid w:val="00CC46E1"/>
    <w:rsid w:val="00CC479D"/>
    <w:rsid w:val="00CC4D3E"/>
    <w:rsid w:val="00CC4FF7"/>
    <w:rsid w:val="00CC50ED"/>
    <w:rsid w:val="00CC52D6"/>
    <w:rsid w:val="00CC58B1"/>
    <w:rsid w:val="00CC58FB"/>
    <w:rsid w:val="00CC5B64"/>
    <w:rsid w:val="00CC5DF3"/>
    <w:rsid w:val="00CC6005"/>
    <w:rsid w:val="00CC7553"/>
    <w:rsid w:val="00CC780A"/>
    <w:rsid w:val="00CC7A3E"/>
    <w:rsid w:val="00CC7AFD"/>
    <w:rsid w:val="00CD07CD"/>
    <w:rsid w:val="00CD07F1"/>
    <w:rsid w:val="00CD0808"/>
    <w:rsid w:val="00CD0DA5"/>
    <w:rsid w:val="00CD0F69"/>
    <w:rsid w:val="00CD1312"/>
    <w:rsid w:val="00CD133C"/>
    <w:rsid w:val="00CD13DC"/>
    <w:rsid w:val="00CD14C8"/>
    <w:rsid w:val="00CD16FE"/>
    <w:rsid w:val="00CD1723"/>
    <w:rsid w:val="00CD1D9A"/>
    <w:rsid w:val="00CD1E2A"/>
    <w:rsid w:val="00CD2434"/>
    <w:rsid w:val="00CD2770"/>
    <w:rsid w:val="00CD2C62"/>
    <w:rsid w:val="00CD2C9D"/>
    <w:rsid w:val="00CD2FBE"/>
    <w:rsid w:val="00CD3CF3"/>
    <w:rsid w:val="00CD444E"/>
    <w:rsid w:val="00CD498D"/>
    <w:rsid w:val="00CD4D52"/>
    <w:rsid w:val="00CD4E44"/>
    <w:rsid w:val="00CD518B"/>
    <w:rsid w:val="00CD564E"/>
    <w:rsid w:val="00CD5E0E"/>
    <w:rsid w:val="00CD6080"/>
    <w:rsid w:val="00CD6CC5"/>
    <w:rsid w:val="00CD6D1F"/>
    <w:rsid w:val="00CD6FF4"/>
    <w:rsid w:val="00CD75C1"/>
    <w:rsid w:val="00CD778D"/>
    <w:rsid w:val="00CD7BE6"/>
    <w:rsid w:val="00CD7FBF"/>
    <w:rsid w:val="00CE0A0F"/>
    <w:rsid w:val="00CE0EB0"/>
    <w:rsid w:val="00CE129E"/>
    <w:rsid w:val="00CE1491"/>
    <w:rsid w:val="00CE1B46"/>
    <w:rsid w:val="00CE2148"/>
    <w:rsid w:val="00CE235F"/>
    <w:rsid w:val="00CE2CE8"/>
    <w:rsid w:val="00CE3370"/>
    <w:rsid w:val="00CE3921"/>
    <w:rsid w:val="00CE49ED"/>
    <w:rsid w:val="00CE4D99"/>
    <w:rsid w:val="00CE509A"/>
    <w:rsid w:val="00CE57CB"/>
    <w:rsid w:val="00CE5F28"/>
    <w:rsid w:val="00CE619C"/>
    <w:rsid w:val="00CE626C"/>
    <w:rsid w:val="00CE755D"/>
    <w:rsid w:val="00CE75BE"/>
    <w:rsid w:val="00CE7A79"/>
    <w:rsid w:val="00CE7C48"/>
    <w:rsid w:val="00CF0BA3"/>
    <w:rsid w:val="00CF1444"/>
    <w:rsid w:val="00CF1C46"/>
    <w:rsid w:val="00CF207E"/>
    <w:rsid w:val="00CF2942"/>
    <w:rsid w:val="00CF2F0C"/>
    <w:rsid w:val="00CF39F1"/>
    <w:rsid w:val="00CF4485"/>
    <w:rsid w:val="00CF44AA"/>
    <w:rsid w:val="00CF45D2"/>
    <w:rsid w:val="00CF4E31"/>
    <w:rsid w:val="00CF53EE"/>
    <w:rsid w:val="00CF55CE"/>
    <w:rsid w:val="00CF561A"/>
    <w:rsid w:val="00CF579E"/>
    <w:rsid w:val="00CF5A46"/>
    <w:rsid w:val="00CF60E1"/>
    <w:rsid w:val="00CF67FC"/>
    <w:rsid w:val="00CF6C1C"/>
    <w:rsid w:val="00CF7A99"/>
    <w:rsid w:val="00CF7BD1"/>
    <w:rsid w:val="00CF7F74"/>
    <w:rsid w:val="00D00029"/>
    <w:rsid w:val="00D00424"/>
    <w:rsid w:val="00D0055A"/>
    <w:rsid w:val="00D008BF"/>
    <w:rsid w:val="00D00C64"/>
    <w:rsid w:val="00D0158C"/>
    <w:rsid w:val="00D01BEA"/>
    <w:rsid w:val="00D0267E"/>
    <w:rsid w:val="00D02AE9"/>
    <w:rsid w:val="00D02DB5"/>
    <w:rsid w:val="00D03382"/>
    <w:rsid w:val="00D03630"/>
    <w:rsid w:val="00D03AFE"/>
    <w:rsid w:val="00D03C38"/>
    <w:rsid w:val="00D03CF6"/>
    <w:rsid w:val="00D03E56"/>
    <w:rsid w:val="00D0424C"/>
    <w:rsid w:val="00D0451D"/>
    <w:rsid w:val="00D049CB"/>
    <w:rsid w:val="00D04A6F"/>
    <w:rsid w:val="00D04AE3"/>
    <w:rsid w:val="00D05221"/>
    <w:rsid w:val="00D05852"/>
    <w:rsid w:val="00D05C12"/>
    <w:rsid w:val="00D05D72"/>
    <w:rsid w:val="00D060E2"/>
    <w:rsid w:val="00D062DB"/>
    <w:rsid w:val="00D065BA"/>
    <w:rsid w:val="00D06665"/>
    <w:rsid w:val="00D0714F"/>
    <w:rsid w:val="00D07D4F"/>
    <w:rsid w:val="00D103E4"/>
    <w:rsid w:val="00D108F8"/>
    <w:rsid w:val="00D1094C"/>
    <w:rsid w:val="00D10D75"/>
    <w:rsid w:val="00D10E19"/>
    <w:rsid w:val="00D112FC"/>
    <w:rsid w:val="00D11447"/>
    <w:rsid w:val="00D11558"/>
    <w:rsid w:val="00D11CFB"/>
    <w:rsid w:val="00D11FCE"/>
    <w:rsid w:val="00D12187"/>
    <w:rsid w:val="00D1236D"/>
    <w:rsid w:val="00D12D3B"/>
    <w:rsid w:val="00D132CB"/>
    <w:rsid w:val="00D13407"/>
    <w:rsid w:val="00D1379A"/>
    <w:rsid w:val="00D13C16"/>
    <w:rsid w:val="00D13CD5"/>
    <w:rsid w:val="00D13F6E"/>
    <w:rsid w:val="00D1504F"/>
    <w:rsid w:val="00D155E5"/>
    <w:rsid w:val="00D157AC"/>
    <w:rsid w:val="00D1607B"/>
    <w:rsid w:val="00D16138"/>
    <w:rsid w:val="00D16CF6"/>
    <w:rsid w:val="00D16F9E"/>
    <w:rsid w:val="00D17008"/>
    <w:rsid w:val="00D17295"/>
    <w:rsid w:val="00D1731F"/>
    <w:rsid w:val="00D17619"/>
    <w:rsid w:val="00D17845"/>
    <w:rsid w:val="00D17C7F"/>
    <w:rsid w:val="00D20277"/>
    <w:rsid w:val="00D202AC"/>
    <w:rsid w:val="00D2057F"/>
    <w:rsid w:val="00D206D5"/>
    <w:rsid w:val="00D206EB"/>
    <w:rsid w:val="00D21000"/>
    <w:rsid w:val="00D21715"/>
    <w:rsid w:val="00D2202E"/>
    <w:rsid w:val="00D22416"/>
    <w:rsid w:val="00D226B4"/>
    <w:rsid w:val="00D23997"/>
    <w:rsid w:val="00D24807"/>
    <w:rsid w:val="00D24E4A"/>
    <w:rsid w:val="00D252ED"/>
    <w:rsid w:val="00D256C1"/>
    <w:rsid w:val="00D26056"/>
    <w:rsid w:val="00D260D4"/>
    <w:rsid w:val="00D26430"/>
    <w:rsid w:val="00D267D0"/>
    <w:rsid w:val="00D26A46"/>
    <w:rsid w:val="00D27FF6"/>
    <w:rsid w:val="00D30D5C"/>
    <w:rsid w:val="00D30E85"/>
    <w:rsid w:val="00D31C48"/>
    <w:rsid w:val="00D31D0D"/>
    <w:rsid w:val="00D31E93"/>
    <w:rsid w:val="00D3238D"/>
    <w:rsid w:val="00D326F1"/>
    <w:rsid w:val="00D32FE2"/>
    <w:rsid w:val="00D33C52"/>
    <w:rsid w:val="00D34192"/>
    <w:rsid w:val="00D341BA"/>
    <w:rsid w:val="00D34910"/>
    <w:rsid w:val="00D34B52"/>
    <w:rsid w:val="00D3586A"/>
    <w:rsid w:val="00D359D1"/>
    <w:rsid w:val="00D36881"/>
    <w:rsid w:val="00D36C2A"/>
    <w:rsid w:val="00D36D91"/>
    <w:rsid w:val="00D370E6"/>
    <w:rsid w:val="00D37498"/>
    <w:rsid w:val="00D3764A"/>
    <w:rsid w:val="00D37846"/>
    <w:rsid w:val="00D37B28"/>
    <w:rsid w:val="00D37C9B"/>
    <w:rsid w:val="00D40E04"/>
    <w:rsid w:val="00D40FEE"/>
    <w:rsid w:val="00D4141D"/>
    <w:rsid w:val="00D418DF"/>
    <w:rsid w:val="00D41DC4"/>
    <w:rsid w:val="00D41FB2"/>
    <w:rsid w:val="00D426FA"/>
    <w:rsid w:val="00D428D7"/>
    <w:rsid w:val="00D42B34"/>
    <w:rsid w:val="00D42B94"/>
    <w:rsid w:val="00D44398"/>
    <w:rsid w:val="00D44493"/>
    <w:rsid w:val="00D4473D"/>
    <w:rsid w:val="00D4557B"/>
    <w:rsid w:val="00D455D0"/>
    <w:rsid w:val="00D45861"/>
    <w:rsid w:val="00D45DAA"/>
    <w:rsid w:val="00D460E5"/>
    <w:rsid w:val="00D463D5"/>
    <w:rsid w:val="00D47345"/>
    <w:rsid w:val="00D476A0"/>
    <w:rsid w:val="00D4793C"/>
    <w:rsid w:val="00D50565"/>
    <w:rsid w:val="00D508E7"/>
    <w:rsid w:val="00D50965"/>
    <w:rsid w:val="00D518C9"/>
    <w:rsid w:val="00D51CE5"/>
    <w:rsid w:val="00D523C0"/>
    <w:rsid w:val="00D52515"/>
    <w:rsid w:val="00D526DA"/>
    <w:rsid w:val="00D52F51"/>
    <w:rsid w:val="00D52FB2"/>
    <w:rsid w:val="00D53461"/>
    <w:rsid w:val="00D53587"/>
    <w:rsid w:val="00D53DD7"/>
    <w:rsid w:val="00D542D4"/>
    <w:rsid w:val="00D543BC"/>
    <w:rsid w:val="00D54F86"/>
    <w:rsid w:val="00D56BA3"/>
    <w:rsid w:val="00D56FAC"/>
    <w:rsid w:val="00D57088"/>
    <w:rsid w:val="00D57355"/>
    <w:rsid w:val="00D5746F"/>
    <w:rsid w:val="00D574F9"/>
    <w:rsid w:val="00D57A7F"/>
    <w:rsid w:val="00D57F72"/>
    <w:rsid w:val="00D57F85"/>
    <w:rsid w:val="00D60C1A"/>
    <w:rsid w:val="00D61217"/>
    <w:rsid w:val="00D615DB"/>
    <w:rsid w:val="00D61BD2"/>
    <w:rsid w:val="00D62734"/>
    <w:rsid w:val="00D62CB2"/>
    <w:rsid w:val="00D62D34"/>
    <w:rsid w:val="00D63C96"/>
    <w:rsid w:val="00D640CE"/>
    <w:rsid w:val="00D64953"/>
    <w:rsid w:val="00D64BBD"/>
    <w:rsid w:val="00D65226"/>
    <w:rsid w:val="00D656E7"/>
    <w:rsid w:val="00D657EF"/>
    <w:rsid w:val="00D65835"/>
    <w:rsid w:val="00D65E6E"/>
    <w:rsid w:val="00D66A64"/>
    <w:rsid w:val="00D677A4"/>
    <w:rsid w:val="00D67CA6"/>
    <w:rsid w:val="00D67D58"/>
    <w:rsid w:val="00D701C4"/>
    <w:rsid w:val="00D70E6C"/>
    <w:rsid w:val="00D70F53"/>
    <w:rsid w:val="00D71329"/>
    <w:rsid w:val="00D7156E"/>
    <w:rsid w:val="00D71B84"/>
    <w:rsid w:val="00D71C90"/>
    <w:rsid w:val="00D724D1"/>
    <w:rsid w:val="00D7286B"/>
    <w:rsid w:val="00D72AAE"/>
    <w:rsid w:val="00D72DCD"/>
    <w:rsid w:val="00D73672"/>
    <w:rsid w:val="00D73C06"/>
    <w:rsid w:val="00D73D07"/>
    <w:rsid w:val="00D73F67"/>
    <w:rsid w:val="00D74315"/>
    <w:rsid w:val="00D7441E"/>
    <w:rsid w:val="00D74887"/>
    <w:rsid w:val="00D75870"/>
    <w:rsid w:val="00D761EE"/>
    <w:rsid w:val="00D76596"/>
    <w:rsid w:val="00D7672C"/>
    <w:rsid w:val="00D7699A"/>
    <w:rsid w:val="00D76EF8"/>
    <w:rsid w:val="00D77182"/>
    <w:rsid w:val="00D77259"/>
    <w:rsid w:val="00D77600"/>
    <w:rsid w:val="00D77705"/>
    <w:rsid w:val="00D8003E"/>
    <w:rsid w:val="00D80D3E"/>
    <w:rsid w:val="00D81450"/>
    <w:rsid w:val="00D8191C"/>
    <w:rsid w:val="00D82170"/>
    <w:rsid w:val="00D82528"/>
    <w:rsid w:val="00D82C31"/>
    <w:rsid w:val="00D82CD2"/>
    <w:rsid w:val="00D82CF6"/>
    <w:rsid w:val="00D82DF5"/>
    <w:rsid w:val="00D82E32"/>
    <w:rsid w:val="00D831BF"/>
    <w:rsid w:val="00D832FA"/>
    <w:rsid w:val="00D83620"/>
    <w:rsid w:val="00D83A75"/>
    <w:rsid w:val="00D842F4"/>
    <w:rsid w:val="00D847DE"/>
    <w:rsid w:val="00D8498D"/>
    <w:rsid w:val="00D85D2D"/>
    <w:rsid w:val="00D85E29"/>
    <w:rsid w:val="00D8635E"/>
    <w:rsid w:val="00D863D4"/>
    <w:rsid w:val="00D865DF"/>
    <w:rsid w:val="00D8732D"/>
    <w:rsid w:val="00D87444"/>
    <w:rsid w:val="00D87A2B"/>
    <w:rsid w:val="00D90DBF"/>
    <w:rsid w:val="00D9117C"/>
    <w:rsid w:val="00D91367"/>
    <w:rsid w:val="00D91490"/>
    <w:rsid w:val="00D9180F"/>
    <w:rsid w:val="00D91820"/>
    <w:rsid w:val="00D918FB"/>
    <w:rsid w:val="00D92516"/>
    <w:rsid w:val="00D928AE"/>
    <w:rsid w:val="00D92CF6"/>
    <w:rsid w:val="00D931F3"/>
    <w:rsid w:val="00D9325D"/>
    <w:rsid w:val="00D94361"/>
    <w:rsid w:val="00D94C10"/>
    <w:rsid w:val="00D95907"/>
    <w:rsid w:val="00D95D03"/>
    <w:rsid w:val="00D95EE3"/>
    <w:rsid w:val="00D96FE7"/>
    <w:rsid w:val="00D9719C"/>
    <w:rsid w:val="00D973A1"/>
    <w:rsid w:val="00D979CE"/>
    <w:rsid w:val="00D97F4B"/>
    <w:rsid w:val="00DA0342"/>
    <w:rsid w:val="00DA0400"/>
    <w:rsid w:val="00DA0492"/>
    <w:rsid w:val="00DA0C08"/>
    <w:rsid w:val="00DA0CAC"/>
    <w:rsid w:val="00DA0F39"/>
    <w:rsid w:val="00DA257E"/>
    <w:rsid w:val="00DA2593"/>
    <w:rsid w:val="00DA2806"/>
    <w:rsid w:val="00DA2A96"/>
    <w:rsid w:val="00DA2DA8"/>
    <w:rsid w:val="00DA2FC1"/>
    <w:rsid w:val="00DA362D"/>
    <w:rsid w:val="00DA3671"/>
    <w:rsid w:val="00DA3AE5"/>
    <w:rsid w:val="00DA47A7"/>
    <w:rsid w:val="00DA47E0"/>
    <w:rsid w:val="00DA4CDB"/>
    <w:rsid w:val="00DA50A6"/>
    <w:rsid w:val="00DA5341"/>
    <w:rsid w:val="00DA577F"/>
    <w:rsid w:val="00DA5A8F"/>
    <w:rsid w:val="00DA5B71"/>
    <w:rsid w:val="00DA5BF4"/>
    <w:rsid w:val="00DA5F22"/>
    <w:rsid w:val="00DA5FF1"/>
    <w:rsid w:val="00DA601B"/>
    <w:rsid w:val="00DA65E5"/>
    <w:rsid w:val="00DA6648"/>
    <w:rsid w:val="00DA6D2A"/>
    <w:rsid w:val="00DA6D53"/>
    <w:rsid w:val="00DA701A"/>
    <w:rsid w:val="00DA7065"/>
    <w:rsid w:val="00DA726C"/>
    <w:rsid w:val="00DA7E78"/>
    <w:rsid w:val="00DB0707"/>
    <w:rsid w:val="00DB0CFE"/>
    <w:rsid w:val="00DB1787"/>
    <w:rsid w:val="00DB1BDA"/>
    <w:rsid w:val="00DB2A11"/>
    <w:rsid w:val="00DB2C91"/>
    <w:rsid w:val="00DB2E0F"/>
    <w:rsid w:val="00DB2E51"/>
    <w:rsid w:val="00DB303E"/>
    <w:rsid w:val="00DB31E5"/>
    <w:rsid w:val="00DB32A3"/>
    <w:rsid w:val="00DB332B"/>
    <w:rsid w:val="00DB3C30"/>
    <w:rsid w:val="00DB3F51"/>
    <w:rsid w:val="00DB41A4"/>
    <w:rsid w:val="00DB42A1"/>
    <w:rsid w:val="00DB45AD"/>
    <w:rsid w:val="00DB4661"/>
    <w:rsid w:val="00DB469B"/>
    <w:rsid w:val="00DB4869"/>
    <w:rsid w:val="00DB487B"/>
    <w:rsid w:val="00DB4D6A"/>
    <w:rsid w:val="00DB5C26"/>
    <w:rsid w:val="00DB66CB"/>
    <w:rsid w:val="00DB6821"/>
    <w:rsid w:val="00DB7CF7"/>
    <w:rsid w:val="00DC0C9D"/>
    <w:rsid w:val="00DC1335"/>
    <w:rsid w:val="00DC156A"/>
    <w:rsid w:val="00DC33A4"/>
    <w:rsid w:val="00DC3BDC"/>
    <w:rsid w:val="00DC40EB"/>
    <w:rsid w:val="00DC47E2"/>
    <w:rsid w:val="00DC4DE3"/>
    <w:rsid w:val="00DC4EBE"/>
    <w:rsid w:val="00DC4F26"/>
    <w:rsid w:val="00DC508B"/>
    <w:rsid w:val="00DC53F1"/>
    <w:rsid w:val="00DC59E9"/>
    <w:rsid w:val="00DC5CB7"/>
    <w:rsid w:val="00DC654C"/>
    <w:rsid w:val="00DC69A5"/>
    <w:rsid w:val="00DC6A79"/>
    <w:rsid w:val="00DC7039"/>
    <w:rsid w:val="00DC705D"/>
    <w:rsid w:val="00DC7430"/>
    <w:rsid w:val="00DC74FA"/>
    <w:rsid w:val="00DC77D5"/>
    <w:rsid w:val="00DC7AF8"/>
    <w:rsid w:val="00DD0FF4"/>
    <w:rsid w:val="00DD1018"/>
    <w:rsid w:val="00DD129A"/>
    <w:rsid w:val="00DD1402"/>
    <w:rsid w:val="00DD17A3"/>
    <w:rsid w:val="00DD1822"/>
    <w:rsid w:val="00DD1B24"/>
    <w:rsid w:val="00DD1DEC"/>
    <w:rsid w:val="00DD2275"/>
    <w:rsid w:val="00DD255B"/>
    <w:rsid w:val="00DD276E"/>
    <w:rsid w:val="00DD33FA"/>
    <w:rsid w:val="00DD386D"/>
    <w:rsid w:val="00DD437C"/>
    <w:rsid w:val="00DD442A"/>
    <w:rsid w:val="00DD4504"/>
    <w:rsid w:val="00DD45C0"/>
    <w:rsid w:val="00DD47C9"/>
    <w:rsid w:val="00DD4832"/>
    <w:rsid w:val="00DD4B95"/>
    <w:rsid w:val="00DD4FAC"/>
    <w:rsid w:val="00DD540A"/>
    <w:rsid w:val="00DD6327"/>
    <w:rsid w:val="00DD6910"/>
    <w:rsid w:val="00DD6ACD"/>
    <w:rsid w:val="00DD6E4B"/>
    <w:rsid w:val="00DD7236"/>
    <w:rsid w:val="00DD731A"/>
    <w:rsid w:val="00DD76F1"/>
    <w:rsid w:val="00DE0697"/>
    <w:rsid w:val="00DE0C7B"/>
    <w:rsid w:val="00DE0F16"/>
    <w:rsid w:val="00DE10E9"/>
    <w:rsid w:val="00DE142A"/>
    <w:rsid w:val="00DE146A"/>
    <w:rsid w:val="00DE1A0D"/>
    <w:rsid w:val="00DE1C02"/>
    <w:rsid w:val="00DE1D0D"/>
    <w:rsid w:val="00DE1E10"/>
    <w:rsid w:val="00DE1F81"/>
    <w:rsid w:val="00DE239C"/>
    <w:rsid w:val="00DE255A"/>
    <w:rsid w:val="00DE2D07"/>
    <w:rsid w:val="00DE2F16"/>
    <w:rsid w:val="00DE33CC"/>
    <w:rsid w:val="00DE3433"/>
    <w:rsid w:val="00DE3ABC"/>
    <w:rsid w:val="00DE4093"/>
    <w:rsid w:val="00DE415C"/>
    <w:rsid w:val="00DE4363"/>
    <w:rsid w:val="00DE4A92"/>
    <w:rsid w:val="00DE4FF4"/>
    <w:rsid w:val="00DE51D3"/>
    <w:rsid w:val="00DE53B2"/>
    <w:rsid w:val="00DE57F7"/>
    <w:rsid w:val="00DE643B"/>
    <w:rsid w:val="00DE711B"/>
    <w:rsid w:val="00DE794B"/>
    <w:rsid w:val="00DF01D5"/>
    <w:rsid w:val="00DF060B"/>
    <w:rsid w:val="00DF0702"/>
    <w:rsid w:val="00DF0AAC"/>
    <w:rsid w:val="00DF0CD1"/>
    <w:rsid w:val="00DF1626"/>
    <w:rsid w:val="00DF22EE"/>
    <w:rsid w:val="00DF2CEF"/>
    <w:rsid w:val="00DF2DDB"/>
    <w:rsid w:val="00DF31DF"/>
    <w:rsid w:val="00DF36C3"/>
    <w:rsid w:val="00DF3944"/>
    <w:rsid w:val="00DF3E74"/>
    <w:rsid w:val="00DF4427"/>
    <w:rsid w:val="00DF4EBF"/>
    <w:rsid w:val="00DF51EF"/>
    <w:rsid w:val="00DF5565"/>
    <w:rsid w:val="00DF65C3"/>
    <w:rsid w:val="00DF6AE2"/>
    <w:rsid w:val="00DF6F08"/>
    <w:rsid w:val="00DF73E2"/>
    <w:rsid w:val="00DF7425"/>
    <w:rsid w:val="00DF7B87"/>
    <w:rsid w:val="00E003C8"/>
    <w:rsid w:val="00E0042D"/>
    <w:rsid w:val="00E00B7B"/>
    <w:rsid w:val="00E01217"/>
    <w:rsid w:val="00E017DC"/>
    <w:rsid w:val="00E01B66"/>
    <w:rsid w:val="00E01CBD"/>
    <w:rsid w:val="00E02067"/>
    <w:rsid w:val="00E02355"/>
    <w:rsid w:val="00E02E29"/>
    <w:rsid w:val="00E02F24"/>
    <w:rsid w:val="00E0307F"/>
    <w:rsid w:val="00E03B88"/>
    <w:rsid w:val="00E0421E"/>
    <w:rsid w:val="00E04E62"/>
    <w:rsid w:val="00E05091"/>
    <w:rsid w:val="00E05437"/>
    <w:rsid w:val="00E059DB"/>
    <w:rsid w:val="00E0679F"/>
    <w:rsid w:val="00E07A22"/>
    <w:rsid w:val="00E10055"/>
    <w:rsid w:val="00E10106"/>
    <w:rsid w:val="00E10867"/>
    <w:rsid w:val="00E10AB1"/>
    <w:rsid w:val="00E116B5"/>
    <w:rsid w:val="00E1187E"/>
    <w:rsid w:val="00E119C9"/>
    <w:rsid w:val="00E120B2"/>
    <w:rsid w:val="00E12DD5"/>
    <w:rsid w:val="00E139C7"/>
    <w:rsid w:val="00E13BD3"/>
    <w:rsid w:val="00E14B46"/>
    <w:rsid w:val="00E150A5"/>
    <w:rsid w:val="00E151FA"/>
    <w:rsid w:val="00E15C81"/>
    <w:rsid w:val="00E16042"/>
    <w:rsid w:val="00E16893"/>
    <w:rsid w:val="00E1691B"/>
    <w:rsid w:val="00E16E69"/>
    <w:rsid w:val="00E16E9B"/>
    <w:rsid w:val="00E170B8"/>
    <w:rsid w:val="00E17A95"/>
    <w:rsid w:val="00E17BAA"/>
    <w:rsid w:val="00E20967"/>
    <w:rsid w:val="00E209A9"/>
    <w:rsid w:val="00E20B35"/>
    <w:rsid w:val="00E22D7D"/>
    <w:rsid w:val="00E23B72"/>
    <w:rsid w:val="00E24E3D"/>
    <w:rsid w:val="00E24F82"/>
    <w:rsid w:val="00E25959"/>
    <w:rsid w:val="00E25C48"/>
    <w:rsid w:val="00E25F33"/>
    <w:rsid w:val="00E26B00"/>
    <w:rsid w:val="00E26F84"/>
    <w:rsid w:val="00E27C79"/>
    <w:rsid w:val="00E27F17"/>
    <w:rsid w:val="00E30913"/>
    <w:rsid w:val="00E309D9"/>
    <w:rsid w:val="00E30C14"/>
    <w:rsid w:val="00E30E8A"/>
    <w:rsid w:val="00E30EB8"/>
    <w:rsid w:val="00E3134C"/>
    <w:rsid w:val="00E3235A"/>
    <w:rsid w:val="00E32D2B"/>
    <w:rsid w:val="00E32D5F"/>
    <w:rsid w:val="00E33079"/>
    <w:rsid w:val="00E3339C"/>
    <w:rsid w:val="00E339BD"/>
    <w:rsid w:val="00E33B92"/>
    <w:rsid w:val="00E33FE3"/>
    <w:rsid w:val="00E342AA"/>
    <w:rsid w:val="00E343AD"/>
    <w:rsid w:val="00E34B85"/>
    <w:rsid w:val="00E34EEB"/>
    <w:rsid w:val="00E36D63"/>
    <w:rsid w:val="00E36EAB"/>
    <w:rsid w:val="00E36EB4"/>
    <w:rsid w:val="00E36FE9"/>
    <w:rsid w:val="00E4031B"/>
    <w:rsid w:val="00E40908"/>
    <w:rsid w:val="00E40914"/>
    <w:rsid w:val="00E40C72"/>
    <w:rsid w:val="00E40CB9"/>
    <w:rsid w:val="00E40E79"/>
    <w:rsid w:val="00E40EE3"/>
    <w:rsid w:val="00E4116F"/>
    <w:rsid w:val="00E414C8"/>
    <w:rsid w:val="00E4190B"/>
    <w:rsid w:val="00E41E45"/>
    <w:rsid w:val="00E41F7E"/>
    <w:rsid w:val="00E42220"/>
    <w:rsid w:val="00E4224F"/>
    <w:rsid w:val="00E42346"/>
    <w:rsid w:val="00E4261D"/>
    <w:rsid w:val="00E427D4"/>
    <w:rsid w:val="00E432F8"/>
    <w:rsid w:val="00E4360C"/>
    <w:rsid w:val="00E43C96"/>
    <w:rsid w:val="00E44007"/>
    <w:rsid w:val="00E4426A"/>
    <w:rsid w:val="00E4498C"/>
    <w:rsid w:val="00E44EE1"/>
    <w:rsid w:val="00E44F1A"/>
    <w:rsid w:val="00E453A5"/>
    <w:rsid w:val="00E45892"/>
    <w:rsid w:val="00E45977"/>
    <w:rsid w:val="00E46AF2"/>
    <w:rsid w:val="00E46C0C"/>
    <w:rsid w:val="00E46E28"/>
    <w:rsid w:val="00E476E7"/>
    <w:rsid w:val="00E47FF5"/>
    <w:rsid w:val="00E5007B"/>
    <w:rsid w:val="00E50517"/>
    <w:rsid w:val="00E505EB"/>
    <w:rsid w:val="00E50A70"/>
    <w:rsid w:val="00E5134F"/>
    <w:rsid w:val="00E514EA"/>
    <w:rsid w:val="00E519DB"/>
    <w:rsid w:val="00E520CF"/>
    <w:rsid w:val="00E523D0"/>
    <w:rsid w:val="00E526F7"/>
    <w:rsid w:val="00E52F69"/>
    <w:rsid w:val="00E53C30"/>
    <w:rsid w:val="00E54346"/>
    <w:rsid w:val="00E54402"/>
    <w:rsid w:val="00E54943"/>
    <w:rsid w:val="00E54F7D"/>
    <w:rsid w:val="00E54FBA"/>
    <w:rsid w:val="00E5509A"/>
    <w:rsid w:val="00E55407"/>
    <w:rsid w:val="00E556F1"/>
    <w:rsid w:val="00E557A2"/>
    <w:rsid w:val="00E55883"/>
    <w:rsid w:val="00E55FD7"/>
    <w:rsid w:val="00E56430"/>
    <w:rsid w:val="00E56A2A"/>
    <w:rsid w:val="00E57237"/>
    <w:rsid w:val="00E573B1"/>
    <w:rsid w:val="00E5744A"/>
    <w:rsid w:val="00E57DB3"/>
    <w:rsid w:val="00E57E9C"/>
    <w:rsid w:val="00E57FAB"/>
    <w:rsid w:val="00E60522"/>
    <w:rsid w:val="00E60F1C"/>
    <w:rsid w:val="00E6140D"/>
    <w:rsid w:val="00E614CC"/>
    <w:rsid w:val="00E616C3"/>
    <w:rsid w:val="00E620C0"/>
    <w:rsid w:val="00E6217B"/>
    <w:rsid w:val="00E6254A"/>
    <w:rsid w:val="00E6315B"/>
    <w:rsid w:val="00E634C2"/>
    <w:rsid w:val="00E639E9"/>
    <w:rsid w:val="00E63D03"/>
    <w:rsid w:val="00E63FCF"/>
    <w:rsid w:val="00E645D0"/>
    <w:rsid w:val="00E64615"/>
    <w:rsid w:val="00E6466D"/>
    <w:rsid w:val="00E654E4"/>
    <w:rsid w:val="00E66470"/>
    <w:rsid w:val="00E66582"/>
    <w:rsid w:val="00E67869"/>
    <w:rsid w:val="00E67A8F"/>
    <w:rsid w:val="00E67B08"/>
    <w:rsid w:val="00E67BFF"/>
    <w:rsid w:val="00E67CB2"/>
    <w:rsid w:val="00E703BF"/>
    <w:rsid w:val="00E70462"/>
    <w:rsid w:val="00E705FC"/>
    <w:rsid w:val="00E714A7"/>
    <w:rsid w:val="00E71918"/>
    <w:rsid w:val="00E71943"/>
    <w:rsid w:val="00E7233E"/>
    <w:rsid w:val="00E7241F"/>
    <w:rsid w:val="00E728D9"/>
    <w:rsid w:val="00E732CC"/>
    <w:rsid w:val="00E73878"/>
    <w:rsid w:val="00E741E7"/>
    <w:rsid w:val="00E74716"/>
    <w:rsid w:val="00E7500C"/>
    <w:rsid w:val="00E75C36"/>
    <w:rsid w:val="00E75FD1"/>
    <w:rsid w:val="00E761D7"/>
    <w:rsid w:val="00E76E39"/>
    <w:rsid w:val="00E7702E"/>
    <w:rsid w:val="00E80175"/>
    <w:rsid w:val="00E8020F"/>
    <w:rsid w:val="00E80218"/>
    <w:rsid w:val="00E80314"/>
    <w:rsid w:val="00E80585"/>
    <w:rsid w:val="00E808CE"/>
    <w:rsid w:val="00E80B08"/>
    <w:rsid w:val="00E80CAE"/>
    <w:rsid w:val="00E80EB7"/>
    <w:rsid w:val="00E81580"/>
    <w:rsid w:val="00E815B5"/>
    <w:rsid w:val="00E81915"/>
    <w:rsid w:val="00E81A9E"/>
    <w:rsid w:val="00E81AE2"/>
    <w:rsid w:val="00E81C31"/>
    <w:rsid w:val="00E81EA4"/>
    <w:rsid w:val="00E820FC"/>
    <w:rsid w:val="00E82C12"/>
    <w:rsid w:val="00E83542"/>
    <w:rsid w:val="00E83732"/>
    <w:rsid w:val="00E83BFD"/>
    <w:rsid w:val="00E8405A"/>
    <w:rsid w:val="00E84393"/>
    <w:rsid w:val="00E84BAD"/>
    <w:rsid w:val="00E84BF3"/>
    <w:rsid w:val="00E85014"/>
    <w:rsid w:val="00E85721"/>
    <w:rsid w:val="00E86044"/>
    <w:rsid w:val="00E860BA"/>
    <w:rsid w:val="00E8651A"/>
    <w:rsid w:val="00E866ED"/>
    <w:rsid w:val="00E8686C"/>
    <w:rsid w:val="00E86AF9"/>
    <w:rsid w:val="00E86EA3"/>
    <w:rsid w:val="00E86F39"/>
    <w:rsid w:val="00E8702C"/>
    <w:rsid w:val="00E87B61"/>
    <w:rsid w:val="00E909E4"/>
    <w:rsid w:val="00E90B2A"/>
    <w:rsid w:val="00E9160B"/>
    <w:rsid w:val="00E925C8"/>
    <w:rsid w:val="00E930CD"/>
    <w:rsid w:val="00E93394"/>
    <w:rsid w:val="00E9399D"/>
    <w:rsid w:val="00E943EE"/>
    <w:rsid w:val="00E94ADF"/>
    <w:rsid w:val="00E95208"/>
    <w:rsid w:val="00E95DFD"/>
    <w:rsid w:val="00E9644E"/>
    <w:rsid w:val="00E965E7"/>
    <w:rsid w:val="00E96680"/>
    <w:rsid w:val="00E96870"/>
    <w:rsid w:val="00E970DC"/>
    <w:rsid w:val="00EA01CA"/>
    <w:rsid w:val="00EA1A6C"/>
    <w:rsid w:val="00EA1FF5"/>
    <w:rsid w:val="00EA2062"/>
    <w:rsid w:val="00EA2204"/>
    <w:rsid w:val="00EA2625"/>
    <w:rsid w:val="00EA3048"/>
    <w:rsid w:val="00EA306C"/>
    <w:rsid w:val="00EA319F"/>
    <w:rsid w:val="00EA350D"/>
    <w:rsid w:val="00EA3B2F"/>
    <w:rsid w:val="00EA4353"/>
    <w:rsid w:val="00EA4A15"/>
    <w:rsid w:val="00EA4F13"/>
    <w:rsid w:val="00EA5062"/>
    <w:rsid w:val="00EA588C"/>
    <w:rsid w:val="00EA58DF"/>
    <w:rsid w:val="00EA5C70"/>
    <w:rsid w:val="00EA5FB8"/>
    <w:rsid w:val="00EA75C7"/>
    <w:rsid w:val="00EA76DE"/>
    <w:rsid w:val="00EA7AAE"/>
    <w:rsid w:val="00EB022F"/>
    <w:rsid w:val="00EB03C2"/>
    <w:rsid w:val="00EB06A8"/>
    <w:rsid w:val="00EB0F15"/>
    <w:rsid w:val="00EB0F6C"/>
    <w:rsid w:val="00EB1091"/>
    <w:rsid w:val="00EB1216"/>
    <w:rsid w:val="00EB18E7"/>
    <w:rsid w:val="00EB1BEE"/>
    <w:rsid w:val="00EB1C6F"/>
    <w:rsid w:val="00EB1CD7"/>
    <w:rsid w:val="00EB2048"/>
    <w:rsid w:val="00EB211D"/>
    <w:rsid w:val="00EB28DB"/>
    <w:rsid w:val="00EB2F58"/>
    <w:rsid w:val="00EB310A"/>
    <w:rsid w:val="00EB33C0"/>
    <w:rsid w:val="00EB3847"/>
    <w:rsid w:val="00EB3F0E"/>
    <w:rsid w:val="00EB475A"/>
    <w:rsid w:val="00EB4CCA"/>
    <w:rsid w:val="00EB53EA"/>
    <w:rsid w:val="00EB61D7"/>
    <w:rsid w:val="00EB69A4"/>
    <w:rsid w:val="00EB69DB"/>
    <w:rsid w:val="00EB77DA"/>
    <w:rsid w:val="00EB7F9A"/>
    <w:rsid w:val="00EC0419"/>
    <w:rsid w:val="00EC0654"/>
    <w:rsid w:val="00EC0AAE"/>
    <w:rsid w:val="00EC0C40"/>
    <w:rsid w:val="00EC1C45"/>
    <w:rsid w:val="00EC1DA9"/>
    <w:rsid w:val="00EC2712"/>
    <w:rsid w:val="00EC2FC6"/>
    <w:rsid w:val="00EC3303"/>
    <w:rsid w:val="00EC51AA"/>
    <w:rsid w:val="00EC5CCE"/>
    <w:rsid w:val="00EC5F3E"/>
    <w:rsid w:val="00EC6182"/>
    <w:rsid w:val="00EC61FD"/>
    <w:rsid w:val="00EC637D"/>
    <w:rsid w:val="00EC6413"/>
    <w:rsid w:val="00EC6E03"/>
    <w:rsid w:val="00EC6F3C"/>
    <w:rsid w:val="00EC78E9"/>
    <w:rsid w:val="00EC7B27"/>
    <w:rsid w:val="00EC7F50"/>
    <w:rsid w:val="00EC7F7B"/>
    <w:rsid w:val="00EC7FAE"/>
    <w:rsid w:val="00ED075D"/>
    <w:rsid w:val="00ED07A7"/>
    <w:rsid w:val="00ED0B79"/>
    <w:rsid w:val="00ED0DBD"/>
    <w:rsid w:val="00ED188A"/>
    <w:rsid w:val="00ED2A61"/>
    <w:rsid w:val="00ED3478"/>
    <w:rsid w:val="00ED3678"/>
    <w:rsid w:val="00ED3B93"/>
    <w:rsid w:val="00ED3BE7"/>
    <w:rsid w:val="00ED3D5D"/>
    <w:rsid w:val="00ED4B68"/>
    <w:rsid w:val="00ED4C52"/>
    <w:rsid w:val="00ED4D8E"/>
    <w:rsid w:val="00ED4E46"/>
    <w:rsid w:val="00ED58B8"/>
    <w:rsid w:val="00ED5910"/>
    <w:rsid w:val="00ED5CEC"/>
    <w:rsid w:val="00ED6026"/>
    <w:rsid w:val="00ED6358"/>
    <w:rsid w:val="00ED6DBF"/>
    <w:rsid w:val="00ED6F70"/>
    <w:rsid w:val="00ED774B"/>
    <w:rsid w:val="00EE08AD"/>
    <w:rsid w:val="00EE08C6"/>
    <w:rsid w:val="00EE0CFA"/>
    <w:rsid w:val="00EE0E3C"/>
    <w:rsid w:val="00EE0E5E"/>
    <w:rsid w:val="00EE1880"/>
    <w:rsid w:val="00EE1A55"/>
    <w:rsid w:val="00EE1CFB"/>
    <w:rsid w:val="00EE29EA"/>
    <w:rsid w:val="00EE2C4C"/>
    <w:rsid w:val="00EE37EE"/>
    <w:rsid w:val="00EE4093"/>
    <w:rsid w:val="00EE49B5"/>
    <w:rsid w:val="00EE4F9C"/>
    <w:rsid w:val="00EE51BC"/>
    <w:rsid w:val="00EE5264"/>
    <w:rsid w:val="00EE581A"/>
    <w:rsid w:val="00EE5B4A"/>
    <w:rsid w:val="00EE625B"/>
    <w:rsid w:val="00EE71EA"/>
    <w:rsid w:val="00EE7745"/>
    <w:rsid w:val="00EE7C09"/>
    <w:rsid w:val="00EE7FE9"/>
    <w:rsid w:val="00EF040A"/>
    <w:rsid w:val="00EF04C5"/>
    <w:rsid w:val="00EF0AF4"/>
    <w:rsid w:val="00EF0B4D"/>
    <w:rsid w:val="00EF0CD7"/>
    <w:rsid w:val="00EF13A0"/>
    <w:rsid w:val="00EF1863"/>
    <w:rsid w:val="00EF228A"/>
    <w:rsid w:val="00EF266F"/>
    <w:rsid w:val="00EF26DD"/>
    <w:rsid w:val="00EF27FA"/>
    <w:rsid w:val="00EF2A01"/>
    <w:rsid w:val="00EF2D9F"/>
    <w:rsid w:val="00EF30DA"/>
    <w:rsid w:val="00EF327D"/>
    <w:rsid w:val="00EF34D8"/>
    <w:rsid w:val="00EF37A0"/>
    <w:rsid w:val="00EF3E41"/>
    <w:rsid w:val="00EF3F04"/>
    <w:rsid w:val="00EF3F34"/>
    <w:rsid w:val="00EF5020"/>
    <w:rsid w:val="00EF582E"/>
    <w:rsid w:val="00EF5C59"/>
    <w:rsid w:val="00EF6107"/>
    <w:rsid w:val="00EF64B2"/>
    <w:rsid w:val="00EF6786"/>
    <w:rsid w:val="00EF6911"/>
    <w:rsid w:val="00EF69CF"/>
    <w:rsid w:val="00EF6D40"/>
    <w:rsid w:val="00EF7169"/>
    <w:rsid w:val="00EF7412"/>
    <w:rsid w:val="00EF7A99"/>
    <w:rsid w:val="00EF7C8E"/>
    <w:rsid w:val="00F00500"/>
    <w:rsid w:val="00F007E8"/>
    <w:rsid w:val="00F01794"/>
    <w:rsid w:val="00F01E3F"/>
    <w:rsid w:val="00F02383"/>
    <w:rsid w:val="00F02642"/>
    <w:rsid w:val="00F02A3D"/>
    <w:rsid w:val="00F02A46"/>
    <w:rsid w:val="00F02ACB"/>
    <w:rsid w:val="00F02B39"/>
    <w:rsid w:val="00F02E4E"/>
    <w:rsid w:val="00F0324B"/>
    <w:rsid w:val="00F0341C"/>
    <w:rsid w:val="00F034DF"/>
    <w:rsid w:val="00F03819"/>
    <w:rsid w:val="00F03DC3"/>
    <w:rsid w:val="00F044D4"/>
    <w:rsid w:val="00F04C2C"/>
    <w:rsid w:val="00F04E2F"/>
    <w:rsid w:val="00F04F0A"/>
    <w:rsid w:val="00F061BE"/>
    <w:rsid w:val="00F06C9D"/>
    <w:rsid w:val="00F07080"/>
    <w:rsid w:val="00F0746E"/>
    <w:rsid w:val="00F076C5"/>
    <w:rsid w:val="00F07BF1"/>
    <w:rsid w:val="00F07F3D"/>
    <w:rsid w:val="00F07F94"/>
    <w:rsid w:val="00F10012"/>
    <w:rsid w:val="00F101CF"/>
    <w:rsid w:val="00F10C97"/>
    <w:rsid w:val="00F10F8C"/>
    <w:rsid w:val="00F1138D"/>
    <w:rsid w:val="00F11917"/>
    <w:rsid w:val="00F11B97"/>
    <w:rsid w:val="00F12043"/>
    <w:rsid w:val="00F12202"/>
    <w:rsid w:val="00F12479"/>
    <w:rsid w:val="00F12685"/>
    <w:rsid w:val="00F136C7"/>
    <w:rsid w:val="00F1378F"/>
    <w:rsid w:val="00F13A10"/>
    <w:rsid w:val="00F13F2B"/>
    <w:rsid w:val="00F14244"/>
    <w:rsid w:val="00F145B2"/>
    <w:rsid w:val="00F14D86"/>
    <w:rsid w:val="00F14E47"/>
    <w:rsid w:val="00F154EA"/>
    <w:rsid w:val="00F15A07"/>
    <w:rsid w:val="00F16A63"/>
    <w:rsid w:val="00F16B2E"/>
    <w:rsid w:val="00F16F16"/>
    <w:rsid w:val="00F16FA6"/>
    <w:rsid w:val="00F1718A"/>
    <w:rsid w:val="00F175BF"/>
    <w:rsid w:val="00F17737"/>
    <w:rsid w:val="00F178AA"/>
    <w:rsid w:val="00F20130"/>
    <w:rsid w:val="00F202AD"/>
    <w:rsid w:val="00F2042B"/>
    <w:rsid w:val="00F20741"/>
    <w:rsid w:val="00F20A14"/>
    <w:rsid w:val="00F21F8C"/>
    <w:rsid w:val="00F22528"/>
    <w:rsid w:val="00F226E4"/>
    <w:rsid w:val="00F228F4"/>
    <w:rsid w:val="00F22B55"/>
    <w:rsid w:val="00F22EAC"/>
    <w:rsid w:val="00F239BA"/>
    <w:rsid w:val="00F240D6"/>
    <w:rsid w:val="00F243B1"/>
    <w:rsid w:val="00F2443E"/>
    <w:rsid w:val="00F24FBA"/>
    <w:rsid w:val="00F259D2"/>
    <w:rsid w:val="00F25EC7"/>
    <w:rsid w:val="00F25F77"/>
    <w:rsid w:val="00F2642E"/>
    <w:rsid w:val="00F2669A"/>
    <w:rsid w:val="00F26898"/>
    <w:rsid w:val="00F268FC"/>
    <w:rsid w:val="00F26D63"/>
    <w:rsid w:val="00F26E00"/>
    <w:rsid w:val="00F27BA4"/>
    <w:rsid w:val="00F303CB"/>
    <w:rsid w:val="00F30885"/>
    <w:rsid w:val="00F311A6"/>
    <w:rsid w:val="00F31C23"/>
    <w:rsid w:val="00F31E9C"/>
    <w:rsid w:val="00F3270D"/>
    <w:rsid w:val="00F32E9E"/>
    <w:rsid w:val="00F32F5F"/>
    <w:rsid w:val="00F330DC"/>
    <w:rsid w:val="00F3455F"/>
    <w:rsid w:val="00F34AF9"/>
    <w:rsid w:val="00F35069"/>
    <w:rsid w:val="00F351B5"/>
    <w:rsid w:val="00F35309"/>
    <w:rsid w:val="00F36F58"/>
    <w:rsid w:val="00F40DCF"/>
    <w:rsid w:val="00F412AA"/>
    <w:rsid w:val="00F412F1"/>
    <w:rsid w:val="00F41FE0"/>
    <w:rsid w:val="00F4218E"/>
    <w:rsid w:val="00F42E1B"/>
    <w:rsid w:val="00F42F0E"/>
    <w:rsid w:val="00F4369F"/>
    <w:rsid w:val="00F437D5"/>
    <w:rsid w:val="00F43D41"/>
    <w:rsid w:val="00F43E58"/>
    <w:rsid w:val="00F44C70"/>
    <w:rsid w:val="00F44FA6"/>
    <w:rsid w:val="00F450B8"/>
    <w:rsid w:val="00F4584A"/>
    <w:rsid w:val="00F45F54"/>
    <w:rsid w:val="00F46124"/>
    <w:rsid w:val="00F462C2"/>
    <w:rsid w:val="00F46516"/>
    <w:rsid w:val="00F46668"/>
    <w:rsid w:val="00F466FC"/>
    <w:rsid w:val="00F46DFD"/>
    <w:rsid w:val="00F47ABB"/>
    <w:rsid w:val="00F47C77"/>
    <w:rsid w:val="00F518DA"/>
    <w:rsid w:val="00F51EDB"/>
    <w:rsid w:val="00F520F8"/>
    <w:rsid w:val="00F522BD"/>
    <w:rsid w:val="00F5327E"/>
    <w:rsid w:val="00F53EF6"/>
    <w:rsid w:val="00F54775"/>
    <w:rsid w:val="00F5566F"/>
    <w:rsid w:val="00F55A29"/>
    <w:rsid w:val="00F567EC"/>
    <w:rsid w:val="00F56F42"/>
    <w:rsid w:val="00F57D21"/>
    <w:rsid w:val="00F57E04"/>
    <w:rsid w:val="00F57E25"/>
    <w:rsid w:val="00F60242"/>
    <w:rsid w:val="00F6053E"/>
    <w:rsid w:val="00F60ADD"/>
    <w:rsid w:val="00F611BA"/>
    <w:rsid w:val="00F61A8E"/>
    <w:rsid w:val="00F61B19"/>
    <w:rsid w:val="00F62098"/>
    <w:rsid w:val="00F62C2F"/>
    <w:rsid w:val="00F6372C"/>
    <w:rsid w:val="00F63BCB"/>
    <w:rsid w:val="00F64234"/>
    <w:rsid w:val="00F6451D"/>
    <w:rsid w:val="00F64832"/>
    <w:rsid w:val="00F65120"/>
    <w:rsid w:val="00F651AB"/>
    <w:rsid w:val="00F654DB"/>
    <w:rsid w:val="00F65697"/>
    <w:rsid w:val="00F657CA"/>
    <w:rsid w:val="00F65EC7"/>
    <w:rsid w:val="00F6634B"/>
    <w:rsid w:val="00F6697C"/>
    <w:rsid w:val="00F669C5"/>
    <w:rsid w:val="00F66B4B"/>
    <w:rsid w:val="00F66F1F"/>
    <w:rsid w:val="00F67100"/>
    <w:rsid w:val="00F67524"/>
    <w:rsid w:val="00F67CB9"/>
    <w:rsid w:val="00F705D8"/>
    <w:rsid w:val="00F70617"/>
    <w:rsid w:val="00F70663"/>
    <w:rsid w:val="00F70779"/>
    <w:rsid w:val="00F711D6"/>
    <w:rsid w:val="00F712C4"/>
    <w:rsid w:val="00F713D5"/>
    <w:rsid w:val="00F71C39"/>
    <w:rsid w:val="00F7209B"/>
    <w:rsid w:val="00F72545"/>
    <w:rsid w:val="00F72863"/>
    <w:rsid w:val="00F72C20"/>
    <w:rsid w:val="00F73C8D"/>
    <w:rsid w:val="00F73FF9"/>
    <w:rsid w:val="00F7424F"/>
    <w:rsid w:val="00F7429D"/>
    <w:rsid w:val="00F74452"/>
    <w:rsid w:val="00F7478E"/>
    <w:rsid w:val="00F7483B"/>
    <w:rsid w:val="00F751DF"/>
    <w:rsid w:val="00F75A6B"/>
    <w:rsid w:val="00F75F60"/>
    <w:rsid w:val="00F763A7"/>
    <w:rsid w:val="00F764F4"/>
    <w:rsid w:val="00F77004"/>
    <w:rsid w:val="00F77A87"/>
    <w:rsid w:val="00F77B96"/>
    <w:rsid w:val="00F77C62"/>
    <w:rsid w:val="00F815D6"/>
    <w:rsid w:val="00F82666"/>
    <w:rsid w:val="00F82767"/>
    <w:rsid w:val="00F82790"/>
    <w:rsid w:val="00F83419"/>
    <w:rsid w:val="00F839A6"/>
    <w:rsid w:val="00F83A3D"/>
    <w:rsid w:val="00F84013"/>
    <w:rsid w:val="00F84339"/>
    <w:rsid w:val="00F8462C"/>
    <w:rsid w:val="00F84BDC"/>
    <w:rsid w:val="00F84C83"/>
    <w:rsid w:val="00F84F33"/>
    <w:rsid w:val="00F85088"/>
    <w:rsid w:val="00F86AE7"/>
    <w:rsid w:val="00F86D9B"/>
    <w:rsid w:val="00F86F3A"/>
    <w:rsid w:val="00F87071"/>
    <w:rsid w:val="00F87422"/>
    <w:rsid w:val="00F90560"/>
    <w:rsid w:val="00F90598"/>
    <w:rsid w:val="00F90C45"/>
    <w:rsid w:val="00F91431"/>
    <w:rsid w:val="00F916F7"/>
    <w:rsid w:val="00F92456"/>
    <w:rsid w:val="00F92B26"/>
    <w:rsid w:val="00F92CB9"/>
    <w:rsid w:val="00F92F02"/>
    <w:rsid w:val="00F93389"/>
    <w:rsid w:val="00F93445"/>
    <w:rsid w:val="00F9379B"/>
    <w:rsid w:val="00F949E8"/>
    <w:rsid w:val="00F94AA9"/>
    <w:rsid w:val="00F94B64"/>
    <w:rsid w:val="00F9541D"/>
    <w:rsid w:val="00F95EB7"/>
    <w:rsid w:val="00F96070"/>
    <w:rsid w:val="00F964F4"/>
    <w:rsid w:val="00F96B44"/>
    <w:rsid w:val="00F96CB6"/>
    <w:rsid w:val="00F96D23"/>
    <w:rsid w:val="00F96D7C"/>
    <w:rsid w:val="00F96DFA"/>
    <w:rsid w:val="00F97049"/>
    <w:rsid w:val="00F97730"/>
    <w:rsid w:val="00F97909"/>
    <w:rsid w:val="00FA051D"/>
    <w:rsid w:val="00FA1683"/>
    <w:rsid w:val="00FA2072"/>
    <w:rsid w:val="00FA2549"/>
    <w:rsid w:val="00FA2CE3"/>
    <w:rsid w:val="00FA2CEE"/>
    <w:rsid w:val="00FA3ECA"/>
    <w:rsid w:val="00FA3EF8"/>
    <w:rsid w:val="00FA3F1E"/>
    <w:rsid w:val="00FA444F"/>
    <w:rsid w:val="00FA4712"/>
    <w:rsid w:val="00FA4B35"/>
    <w:rsid w:val="00FA502F"/>
    <w:rsid w:val="00FA5CC6"/>
    <w:rsid w:val="00FA5D2F"/>
    <w:rsid w:val="00FA5D9E"/>
    <w:rsid w:val="00FA6092"/>
    <w:rsid w:val="00FA68E8"/>
    <w:rsid w:val="00FA6DC7"/>
    <w:rsid w:val="00FA7239"/>
    <w:rsid w:val="00FA7DA5"/>
    <w:rsid w:val="00FB0568"/>
    <w:rsid w:val="00FB088D"/>
    <w:rsid w:val="00FB0C61"/>
    <w:rsid w:val="00FB17AF"/>
    <w:rsid w:val="00FB1A14"/>
    <w:rsid w:val="00FB2414"/>
    <w:rsid w:val="00FB24B7"/>
    <w:rsid w:val="00FB27F3"/>
    <w:rsid w:val="00FB312E"/>
    <w:rsid w:val="00FB354C"/>
    <w:rsid w:val="00FB36D9"/>
    <w:rsid w:val="00FB39A9"/>
    <w:rsid w:val="00FB47A0"/>
    <w:rsid w:val="00FB493B"/>
    <w:rsid w:val="00FB4EE9"/>
    <w:rsid w:val="00FB5287"/>
    <w:rsid w:val="00FB54E3"/>
    <w:rsid w:val="00FB5940"/>
    <w:rsid w:val="00FB68AD"/>
    <w:rsid w:val="00FB690F"/>
    <w:rsid w:val="00FB6B89"/>
    <w:rsid w:val="00FB6C71"/>
    <w:rsid w:val="00FB7B69"/>
    <w:rsid w:val="00FB7C67"/>
    <w:rsid w:val="00FB7D39"/>
    <w:rsid w:val="00FB7D69"/>
    <w:rsid w:val="00FC0D79"/>
    <w:rsid w:val="00FC144F"/>
    <w:rsid w:val="00FC171E"/>
    <w:rsid w:val="00FC1A05"/>
    <w:rsid w:val="00FC1CF0"/>
    <w:rsid w:val="00FC22FE"/>
    <w:rsid w:val="00FC23D3"/>
    <w:rsid w:val="00FC28BC"/>
    <w:rsid w:val="00FC29BF"/>
    <w:rsid w:val="00FC2D56"/>
    <w:rsid w:val="00FC2DC9"/>
    <w:rsid w:val="00FC2DE4"/>
    <w:rsid w:val="00FC33BB"/>
    <w:rsid w:val="00FC355C"/>
    <w:rsid w:val="00FC3D1A"/>
    <w:rsid w:val="00FC3F52"/>
    <w:rsid w:val="00FC45BB"/>
    <w:rsid w:val="00FC4E01"/>
    <w:rsid w:val="00FC5059"/>
    <w:rsid w:val="00FC55E3"/>
    <w:rsid w:val="00FC5677"/>
    <w:rsid w:val="00FC5823"/>
    <w:rsid w:val="00FC62E8"/>
    <w:rsid w:val="00FC6B43"/>
    <w:rsid w:val="00FC700D"/>
    <w:rsid w:val="00FC76DA"/>
    <w:rsid w:val="00FC7B80"/>
    <w:rsid w:val="00FD004F"/>
    <w:rsid w:val="00FD02EA"/>
    <w:rsid w:val="00FD04D3"/>
    <w:rsid w:val="00FD1AC8"/>
    <w:rsid w:val="00FD1FEB"/>
    <w:rsid w:val="00FD2004"/>
    <w:rsid w:val="00FD226B"/>
    <w:rsid w:val="00FD23B5"/>
    <w:rsid w:val="00FD24BF"/>
    <w:rsid w:val="00FD27DB"/>
    <w:rsid w:val="00FD28AD"/>
    <w:rsid w:val="00FD307B"/>
    <w:rsid w:val="00FD31F8"/>
    <w:rsid w:val="00FD3DE0"/>
    <w:rsid w:val="00FD535F"/>
    <w:rsid w:val="00FD596C"/>
    <w:rsid w:val="00FD60F8"/>
    <w:rsid w:val="00FD63C9"/>
    <w:rsid w:val="00FD647D"/>
    <w:rsid w:val="00FD64FC"/>
    <w:rsid w:val="00FD6A98"/>
    <w:rsid w:val="00FD6F57"/>
    <w:rsid w:val="00FD702F"/>
    <w:rsid w:val="00FD7117"/>
    <w:rsid w:val="00FD73EA"/>
    <w:rsid w:val="00FD7507"/>
    <w:rsid w:val="00FD76C8"/>
    <w:rsid w:val="00FD7DF2"/>
    <w:rsid w:val="00FE03F6"/>
    <w:rsid w:val="00FE1014"/>
    <w:rsid w:val="00FE1A21"/>
    <w:rsid w:val="00FE1EEE"/>
    <w:rsid w:val="00FE21D6"/>
    <w:rsid w:val="00FE230C"/>
    <w:rsid w:val="00FE25EC"/>
    <w:rsid w:val="00FE30DF"/>
    <w:rsid w:val="00FE31BC"/>
    <w:rsid w:val="00FE31C2"/>
    <w:rsid w:val="00FE35B7"/>
    <w:rsid w:val="00FE3970"/>
    <w:rsid w:val="00FE3F5F"/>
    <w:rsid w:val="00FE441A"/>
    <w:rsid w:val="00FE461D"/>
    <w:rsid w:val="00FE52B4"/>
    <w:rsid w:val="00FE54B8"/>
    <w:rsid w:val="00FE55F9"/>
    <w:rsid w:val="00FE5A12"/>
    <w:rsid w:val="00FE5E89"/>
    <w:rsid w:val="00FE6765"/>
    <w:rsid w:val="00FE6890"/>
    <w:rsid w:val="00FE7063"/>
    <w:rsid w:val="00FE73FD"/>
    <w:rsid w:val="00FE7510"/>
    <w:rsid w:val="00FE7A1A"/>
    <w:rsid w:val="00FE7CAC"/>
    <w:rsid w:val="00FF0034"/>
    <w:rsid w:val="00FF017C"/>
    <w:rsid w:val="00FF0283"/>
    <w:rsid w:val="00FF0758"/>
    <w:rsid w:val="00FF14FE"/>
    <w:rsid w:val="00FF15D0"/>
    <w:rsid w:val="00FF160A"/>
    <w:rsid w:val="00FF1E02"/>
    <w:rsid w:val="00FF23F4"/>
    <w:rsid w:val="00FF3500"/>
    <w:rsid w:val="00FF3DBB"/>
    <w:rsid w:val="00FF3DF4"/>
    <w:rsid w:val="00FF3E7E"/>
    <w:rsid w:val="00FF423C"/>
    <w:rsid w:val="00FF45F2"/>
    <w:rsid w:val="00FF49D3"/>
    <w:rsid w:val="00FF4F2D"/>
    <w:rsid w:val="00FF4FA3"/>
    <w:rsid w:val="00FF50D3"/>
    <w:rsid w:val="00FF5AB0"/>
    <w:rsid w:val="00FF5AFC"/>
    <w:rsid w:val="00FF5D1D"/>
    <w:rsid w:val="00FF5F83"/>
    <w:rsid w:val="00FF63FE"/>
    <w:rsid w:val="00FF796A"/>
    <w:rsid w:val="00FF7D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xt 12"/>
    <w:qFormat/>
    <w:rsid w:val="003E29E5"/>
    <w:pPr>
      <w:spacing w:after="200" w:line="276" w:lineRule="auto"/>
    </w:pPr>
    <w:rPr>
      <w:rFonts w:ascii="Arial" w:eastAsiaTheme="minorEastAsia" w:hAnsi="Arial" w:cstheme="minorBidi"/>
      <w:sz w:val="24"/>
      <w:szCs w:val="22"/>
      <w:lang w:val="en-US" w:bidi="en-US"/>
    </w:rPr>
  </w:style>
  <w:style w:type="paragraph" w:styleId="berschrift1">
    <w:name w:val="heading 1"/>
    <w:aliases w:val="Titel 16"/>
    <w:basedOn w:val="Standard"/>
    <w:next w:val="Standard"/>
    <w:link w:val="berschrift1Zchn"/>
    <w:uiPriority w:val="9"/>
    <w:qFormat/>
    <w:rsid w:val="00EB1216"/>
    <w:pPr>
      <w:keepNext/>
      <w:spacing w:before="240" w:after="60"/>
      <w:outlineLvl w:val="0"/>
    </w:pPr>
    <w:rPr>
      <w:bCs/>
      <w:kern w:val="32"/>
      <w:sz w:val="32"/>
      <w:szCs w:val="32"/>
    </w:rPr>
  </w:style>
  <w:style w:type="paragraph" w:styleId="berschrift2">
    <w:name w:val="heading 2"/>
    <w:aliases w:val="Verdna 16"/>
    <w:basedOn w:val="Standard"/>
    <w:next w:val="Standard"/>
    <w:link w:val="berschrift2Zchn"/>
    <w:uiPriority w:val="9"/>
    <w:unhideWhenUsed/>
    <w:qFormat/>
    <w:rsid w:val="00EB1216"/>
    <w:pPr>
      <w:keepNext/>
      <w:keepLines/>
      <w:spacing w:before="200" w:after="0"/>
      <w:outlineLvl w:val="1"/>
    </w:pPr>
    <w:rPr>
      <w:rFonts w:eastAsiaTheme="majorEastAsia" w:cstheme="majorBidi"/>
      <w:bCs/>
      <w:sz w:val="32"/>
      <w:szCs w:val="26"/>
    </w:rPr>
  </w:style>
  <w:style w:type="paragraph" w:styleId="berschrift3">
    <w:name w:val="heading 3"/>
    <w:aliases w:val="Verdana 16"/>
    <w:basedOn w:val="Standard"/>
    <w:next w:val="Standard"/>
    <w:link w:val="berschrift3Zchn"/>
    <w:uiPriority w:val="9"/>
    <w:unhideWhenUsed/>
    <w:qFormat/>
    <w:rsid w:val="00EB1216"/>
    <w:pPr>
      <w:keepNext/>
      <w:keepLines/>
      <w:spacing w:before="200" w:after="0"/>
      <w:outlineLvl w:val="2"/>
    </w:pPr>
    <w:rPr>
      <w:rFonts w:ascii="Verdana" w:eastAsiaTheme="majorEastAsia" w:hAnsi="Verdana" w:cstheme="majorBidi"/>
      <w:bCs/>
      <w:sz w:val="32"/>
    </w:rPr>
  </w:style>
  <w:style w:type="paragraph" w:styleId="berschrift4">
    <w:name w:val="heading 4"/>
    <w:aliases w:val="Verdan 15"/>
    <w:basedOn w:val="Standard"/>
    <w:next w:val="Standard"/>
    <w:link w:val="berschrift4Zchn"/>
    <w:uiPriority w:val="9"/>
    <w:unhideWhenUsed/>
    <w:qFormat/>
    <w:rsid w:val="00EB1216"/>
    <w:pPr>
      <w:keepNext/>
      <w:keepLines/>
      <w:spacing w:before="200" w:after="0"/>
      <w:outlineLvl w:val="3"/>
    </w:pPr>
    <w:rPr>
      <w:rFonts w:ascii="Verdana" w:eastAsiaTheme="majorEastAsia" w:hAnsi="Verdana" w:cstheme="majorBidi"/>
      <w:bCs/>
      <w:iCs/>
      <w:sz w:val="28"/>
    </w:rPr>
  </w:style>
  <w:style w:type="paragraph" w:styleId="berschrift5">
    <w:name w:val="heading 5"/>
    <w:aliases w:val="Verdan 14"/>
    <w:basedOn w:val="Standard"/>
    <w:next w:val="Standard"/>
    <w:link w:val="berschrift5Zchn"/>
    <w:uiPriority w:val="9"/>
    <w:semiHidden/>
    <w:unhideWhenUsed/>
    <w:qFormat/>
    <w:rsid w:val="00EB1216"/>
    <w:pPr>
      <w:keepNext/>
      <w:keepLines/>
      <w:spacing w:before="200" w:after="0"/>
      <w:outlineLvl w:val="4"/>
    </w:pPr>
    <w:rPr>
      <w:rFonts w:ascii="Verdana" w:eastAsiaTheme="majorEastAsia" w:hAnsi="Verdana" w:cstheme="majorBidi"/>
      <w:sz w:val="28"/>
    </w:rPr>
  </w:style>
  <w:style w:type="paragraph" w:styleId="berschrift6">
    <w:name w:val="heading 6"/>
    <w:aliases w:val="Verdan 16"/>
    <w:basedOn w:val="Standard"/>
    <w:next w:val="Standard"/>
    <w:link w:val="berschrift6Zchn"/>
    <w:uiPriority w:val="9"/>
    <w:unhideWhenUsed/>
    <w:qFormat/>
    <w:rsid w:val="00EB1216"/>
    <w:pPr>
      <w:keepNext/>
      <w:keepLines/>
      <w:spacing w:before="200" w:after="0"/>
      <w:outlineLvl w:val="5"/>
    </w:pPr>
    <w:rPr>
      <w:rFonts w:ascii="Verdana" w:eastAsiaTheme="majorEastAsia" w:hAnsi="Verdana" w:cstheme="majorBidi"/>
      <w:i/>
      <w:iCs/>
      <w:sz w:val="32"/>
    </w:rPr>
  </w:style>
  <w:style w:type="paragraph" w:styleId="berschrift7">
    <w:name w:val="heading 7"/>
    <w:basedOn w:val="Standard"/>
    <w:next w:val="Standard"/>
    <w:link w:val="berschrift7Zchn"/>
    <w:uiPriority w:val="9"/>
    <w:unhideWhenUsed/>
    <w:qFormat/>
    <w:rsid w:val="00EB1216"/>
    <w:pPr>
      <w:keepNext/>
      <w:keepLines/>
      <w:spacing w:before="200" w:after="0"/>
      <w:outlineLvl w:val="6"/>
    </w:pPr>
    <w:rPr>
      <w:rFonts w:ascii="Verdana" w:eastAsiaTheme="majorEastAsia" w:hAnsi="Verdana" w:cstheme="majorBidi"/>
      <w:i/>
      <w:iCs/>
      <w:color w:val="404040" w:themeColor="text1" w:themeTint="BF"/>
      <w:sz w:val="32"/>
    </w:rPr>
  </w:style>
  <w:style w:type="paragraph" w:styleId="berschrift8">
    <w:name w:val="heading 8"/>
    <w:basedOn w:val="Standard"/>
    <w:next w:val="Standard"/>
    <w:link w:val="berschrift8Zchn"/>
    <w:uiPriority w:val="9"/>
    <w:unhideWhenUsed/>
    <w:qFormat/>
    <w:rsid w:val="00EB1216"/>
    <w:pPr>
      <w:keepNext/>
      <w:keepLines/>
      <w:spacing w:before="200" w:after="0"/>
      <w:outlineLvl w:val="7"/>
    </w:pPr>
    <w:rPr>
      <w:rFonts w:ascii="Verdana" w:eastAsiaTheme="majorEastAsia" w:hAnsi="Verdana" w:cstheme="majorBidi"/>
      <w:color w:val="404040" w:themeColor="text1" w:themeTint="BF"/>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 16 Zchn"/>
    <w:basedOn w:val="Absatz-Standardschriftart"/>
    <w:link w:val="berschrift1"/>
    <w:uiPriority w:val="9"/>
    <w:rsid w:val="00EB1216"/>
    <w:rPr>
      <w:rFonts w:ascii="Arial" w:eastAsiaTheme="minorEastAsia" w:hAnsi="Arial" w:cstheme="minorBidi"/>
      <w:bCs/>
      <w:kern w:val="32"/>
      <w:sz w:val="32"/>
      <w:szCs w:val="32"/>
      <w:lang w:val="en-US" w:bidi="en-US"/>
    </w:rPr>
  </w:style>
  <w:style w:type="paragraph" w:styleId="Titel">
    <w:name w:val="Title"/>
    <w:basedOn w:val="Standard"/>
    <w:next w:val="Standard"/>
    <w:link w:val="TitelZchn"/>
    <w:uiPriority w:val="10"/>
    <w:qFormat/>
    <w:rsid w:val="00EB1216"/>
    <w:pPr>
      <w:spacing w:before="240" w:after="60"/>
      <w:jc w:val="center"/>
      <w:outlineLvl w:val="0"/>
    </w:pPr>
    <w:rPr>
      <w:rFonts w:ascii="Cambria" w:eastAsia="Times New Roman" w:hAnsi="Cambria" w:cs="Times New Roman"/>
      <w:b/>
      <w:bCs/>
      <w:kern w:val="28"/>
      <w:sz w:val="32"/>
      <w:szCs w:val="32"/>
      <w:lang w:val="de-DE" w:bidi="ar-SA"/>
    </w:rPr>
  </w:style>
  <w:style w:type="character" w:customStyle="1" w:styleId="TitelZchn">
    <w:name w:val="Titel Zchn"/>
    <w:basedOn w:val="Absatz-Standardschriftart"/>
    <w:link w:val="Titel"/>
    <w:uiPriority w:val="10"/>
    <w:rsid w:val="00EB1216"/>
    <w:rPr>
      <w:rFonts w:ascii="Cambria" w:eastAsia="Times New Roman" w:hAnsi="Cambria" w:cs="Times New Roman"/>
      <w:b/>
      <w:bCs/>
      <w:kern w:val="28"/>
      <w:sz w:val="32"/>
      <w:szCs w:val="32"/>
    </w:rPr>
  </w:style>
  <w:style w:type="paragraph" w:styleId="Untertitel">
    <w:name w:val="Subtitle"/>
    <w:basedOn w:val="Standard"/>
    <w:next w:val="Standard"/>
    <w:link w:val="UntertitelZchn"/>
    <w:uiPriority w:val="11"/>
    <w:qFormat/>
    <w:rsid w:val="00EB1216"/>
    <w:pPr>
      <w:spacing w:after="60"/>
      <w:jc w:val="center"/>
      <w:outlineLvl w:val="1"/>
    </w:pPr>
    <w:rPr>
      <w:rFonts w:ascii="Cambria" w:eastAsia="Times New Roman" w:hAnsi="Cambria" w:cs="Times New Roman"/>
      <w:szCs w:val="24"/>
      <w:lang w:val="de-DE" w:bidi="ar-SA"/>
    </w:rPr>
  </w:style>
  <w:style w:type="character" w:customStyle="1" w:styleId="UntertitelZchn">
    <w:name w:val="Untertitel Zchn"/>
    <w:basedOn w:val="Absatz-Standardschriftart"/>
    <w:link w:val="Untertitel"/>
    <w:uiPriority w:val="11"/>
    <w:rsid w:val="00EB1216"/>
    <w:rPr>
      <w:rFonts w:ascii="Cambria" w:eastAsia="Times New Roman" w:hAnsi="Cambria" w:cs="Times New Roman"/>
      <w:sz w:val="24"/>
      <w:szCs w:val="24"/>
    </w:rPr>
  </w:style>
  <w:style w:type="paragraph" w:styleId="KeinLeerraum">
    <w:name w:val="No Spacing"/>
    <w:aliases w:val="Titel 14"/>
    <w:next w:val="Titel"/>
    <w:uiPriority w:val="1"/>
    <w:qFormat/>
    <w:rsid w:val="00EB1216"/>
    <w:rPr>
      <w:rFonts w:ascii="Arial" w:hAnsi="Arial"/>
      <w:sz w:val="28"/>
      <w:szCs w:val="24"/>
    </w:rPr>
  </w:style>
  <w:style w:type="character" w:customStyle="1" w:styleId="berschrift2Zchn">
    <w:name w:val="Überschrift 2 Zchn"/>
    <w:aliases w:val="Verdna 16 Zchn"/>
    <w:basedOn w:val="Absatz-Standardschriftart"/>
    <w:link w:val="berschrift2"/>
    <w:uiPriority w:val="9"/>
    <w:rsid w:val="00EB1216"/>
    <w:rPr>
      <w:rFonts w:ascii="Arial" w:eastAsiaTheme="majorEastAsia" w:hAnsi="Arial" w:cstheme="majorBidi"/>
      <w:bCs/>
      <w:sz w:val="32"/>
      <w:szCs w:val="26"/>
      <w:lang w:val="en-US" w:bidi="en-US"/>
    </w:rPr>
  </w:style>
  <w:style w:type="character" w:customStyle="1" w:styleId="berschrift3Zchn">
    <w:name w:val="Überschrift 3 Zchn"/>
    <w:aliases w:val="Verdana 16 Zchn"/>
    <w:basedOn w:val="Absatz-Standardschriftart"/>
    <w:link w:val="berschrift3"/>
    <w:uiPriority w:val="9"/>
    <w:rsid w:val="00EB1216"/>
    <w:rPr>
      <w:rFonts w:ascii="Verdana" w:eastAsiaTheme="majorEastAsia" w:hAnsi="Verdana" w:cstheme="majorBidi"/>
      <w:bCs/>
      <w:sz w:val="32"/>
      <w:szCs w:val="22"/>
      <w:lang w:val="en-US" w:bidi="en-US"/>
    </w:rPr>
  </w:style>
  <w:style w:type="character" w:customStyle="1" w:styleId="berschrift4Zchn">
    <w:name w:val="Überschrift 4 Zchn"/>
    <w:aliases w:val="Verdan 15 Zchn"/>
    <w:basedOn w:val="Absatz-Standardschriftart"/>
    <w:link w:val="berschrift4"/>
    <w:uiPriority w:val="9"/>
    <w:rsid w:val="00EB1216"/>
    <w:rPr>
      <w:rFonts w:ascii="Verdana" w:eastAsiaTheme="majorEastAsia" w:hAnsi="Verdana" w:cstheme="majorBidi"/>
      <w:bCs/>
      <w:iCs/>
      <w:sz w:val="28"/>
      <w:szCs w:val="22"/>
      <w:lang w:val="en-US" w:bidi="en-US"/>
    </w:rPr>
  </w:style>
  <w:style w:type="character" w:customStyle="1" w:styleId="berschrift5Zchn">
    <w:name w:val="Überschrift 5 Zchn"/>
    <w:aliases w:val="Verdan 14 Zchn"/>
    <w:basedOn w:val="Absatz-Standardschriftart"/>
    <w:link w:val="berschrift5"/>
    <w:uiPriority w:val="9"/>
    <w:semiHidden/>
    <w:rsid w:val="00EB1216"/>
    <w:rPr>
      <w:rFonts w:ascii="Verdana" w:eastAsiaTheme="majorEastAsia" w:hAnsi="Verdana" w:cstheme="majorBidi"/>
      <w:sz w:val="28"/>
      <w:szCs w:val="22"/>
      <w:lang w:val="en-US" w:bidi="en-US"/>
    </w:rPr>
  </w:style>
  <w:style w:type="character" w:customStyle="1" w:styleId="berschrift6Zchn">
    <w:name w:val="Überschrift 6 Zchn"/>
    <w:aliases w:val="Verdan 16 Zchn"/>
    <w:basedOn w:val="Absatz-Standardschriftart"/>
    <w:link w:val="berschrift6"/>
    <w:uiPriority w:val="9"/>
    <w:rsid w:val="00EB1216"/>
    <w:rPr>
      <w:rFonts w:ascii="Verdana" w:eastAsiaTheme="majorEastAsia" w:hAnsi="Verdana" w:cstheme="majorBidi"/>
      <w:i/>
      <w:iCs/>
      <w:sz w:val="32"/>
      <w:szCs w:val="22"/>
      <w:lang w:val="en-US" w:bidi="en-US"/>
    </w:rPr>
  </w:style>
  <w:style w:type="character" w:customStyle="1" w:styleId="berschrift7Zchn">
    <w:name w:val="Überschrift 7 Zchn"/>
    <w:basedOn w:val="Absatz-Standardschriftart"/>
    <w:link w:val="berschrift7"/>
    <w:uiPriority w:val="9"/>
    <w:rsid w:val="00EB1216"/>
    <w:rPr>
      <w:rFonts w:ascii="Verdana" w:eastAsiaTheme="majorEastAsia" w:hAnsi="Verdana" w:cstheme="majorBidi"/>
      <w:i/>
      <w:iCs/>
      <w:color w:val="404040" w:themeColor="text1" w:themeTint="BF"/>
      <w:sz w:val="32"/>
      <w:szCs w:val="22"/>
      <w:lang w:val="en-US" w:bidi="en-US"/>
    </w:rPr>
  </w:style>
  <w:style w:type="character" w:customStyle="1" w:styleId="berschrift8Zchn">
    <w:name w:val="Überschrift 8 Zchn"/>
    <w:basedOn w:val="Absatz-Standardschriftart"/>
    <w:link w:val="berschrift8"/>
    <w:uiPriority w:val="9"/>
    <w:rsid w:val="00EB1216"/>
    <w:rPr>
      <w:rFonts w:ascii="Verdana" w:eastAsiaTheme="majorEastAsia" w:hAnsi="Verdana" w:cstheme="majorBidi"/>
      <w:color w:val="404040" w:themeColor="text1" w:themeTint="BF"/>
      <w:sz w:val="28"/>
      <w:lang w:val="en-US" w:bidi="en-US"/>
    </w:rPr>
  </w:style>
  <w:style w:type="character" w:styleId="Hyperlink">
    <w:name w:val="Hyperlink"/>
    <w:basedOn w:val="Absatz-Standardschriftart"/>
    <w:uiPriority w:val="99"/>
    <w:semiHidden/>
    <w:unhideWhenUsed/>
    <w:rsid w:val="003E29E5"/>
    <w:rPr>
      <w:color w:val="0000FF"/>
      <w:u w:val="single"/>
    </w:rPr>
  </w:style>
  <w:style w:type="paragraph" w:styleId="Kopfzeile">
    <w:name w:val="header"/>
    <w:basedOn w:val="Standard"/>
    <w:link w:val="KopfzeileZchn"/>
    <w:uiPriority w:val="99"/>
    <w:semiHidden/>
    <w:unhideWhenUsed/>
    <w:rsid w:val="00257E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57EE4"/>
    <w:rPr>
      <w:rFonts w:ascii="Arial" w:eastAsiaTheme="minorEastAsia" w:hAnsi="Arial" w:cstheme="minorBidi"/>
      <w:sz w:val="24"/>
      <w:szCs w:val="22"/>
      <w:lang w:val="en-US" w:bidi="en-US"/>
    </w:rPr>
  </w:style>
  <w:style w:type="paragraph" w:styleId="Fuzeile">
    <w:name w:val="footer"/>
    <w:basedOn w:val="Standard"/>
    <w:link w:val="FuzeileZchn"/>
    <w:uiPriority w:val="99"/>
    <w:unhideWhenUsed/>
    <w:rsid w:val="00257E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7EE4"/>
    <w:rPr>
      <w:rFonts w:ascii="Arial" w:eastAsiaTheme="minorEastAsia" w:hAnsi="Arial" w:cstheme="minorBidi"/>
      <w:sz w:val="24"/>
      <w:szCs w:val="22"/>
      <w:lang w:val="en-US" w:bidi="en-US"/>
    </w:rPr>
  </w:style>
</w:styles>
</file>

<file path=word/webSettings.xml><?xml version="1.0" encoding="utf-8"?>
<w:webSettings xmlns:r="http://schemas.openxmlformats.org/officeDocument/2006/relationships" xmlns:w="http://schemas.openxmlformats.org/wordprocessingml/2006/main">
  <w:divs>
    <w:div w:id="132084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croAnalyst.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3727</Words>
  <Characters>23487</Characters>
  <Application>Microsoft Office Word</Application>
  <DocSecurity>0</DocSecurity>
  <Lines>195</Lines>
  <Paragraphs>54</Paragraphs>
  <ScaleCrop>false</ScaleCrop>
  <Company/>
  <LinksUpToDate>false</LinksUpToDate>
  <CharactersWithSpaces>27160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MacroAnalyst</dc:creator>
  <cp:keywords/>
  <dc:description/>
  <cp:lastModifiedBy>MacroAnalyst</cp:lastModifiedBy>
  <cp:revision>22</cp:revision>
  <dcterms:created xsi:type="dcterms:W3CDTF">2011-07-13T06:30:00Z</dcterms:created>
  <dcterms:modified xsi:type="dcterms:W3CDTF">2011-07-15T11:49:00Z</dcterms:modified>
</cp:coreProperties>
</file>